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87" w:rsidRPr="00C60787" w:rsidRDefault="00C60787" w:rsidP="00C151AD">
      <w:pPr>
        <w:spacing w:line="240" w:lineRule="auto"/>
        <w:rPr>
          <w:rFonts w:ascii="Arial" w:hAnsi="Arial" w:cs="Arial"/>
          <w:b/>
        </w:rPr>
      </w:pPr>
      <w:r w:rsidRPr="00C60787">
        <w:rPr>
          <w:rFonts w:ascii="Arial" w:hAnsi="Arial" w:cs="Arial"/>
          <w:b/>
        </w:rPr>
        <w:t>Introduction</w:t>
      </w:r>
    </w:p>
    <w:p w:rsidR="004B4164" w:rsidRDefault="001A18E6" w:rsidP="00C151AD">
      <w:pPr>
        <w:spacing w:line="240" w:lineRule="auto"/>
        <w:rPr>
          <w:rFonts w:ascii="Arial" w:hAnsi="Arial" w:cs="Arial"/>
        </w:rPr>
      </w:pPr>
      <w:r w:rsidRPr="001A0725">
        <w:rPr>
          <w:rFonts w:ascii="Arial" w:hAnsi="Arial" w:cs="Arial"/>
        </w:rPr>
        <w:t>Security is a hugely important element of cyber risk management</w:t>
      </w:r>
      <w:r w:rsidR="004B4164">
        <w:rPr>
          <w:rFonts w:ascii="Arial" w:hAnsi="Arial" w:cs="Arial"/>
        </w:rPr>
        <w:t xml:space="preserve"> but it is </w:t>
      </w:r>
      <w:r w:rsidRPr="001A0725">
        <w:rPr>
          <w:rFonts w:ascii="Arial" w:hAnsi="Arial" w:cs="Arial"/>
        </w:rPr>
        <w:t xml:space="preserve">part of something more substantial – it’s about ensuring that our industry is prepared for the challenges of an increasingly digital world. </w:t>
      </w:r>
    </w:p>
    <w:p w:rsidR="00C60787" w:rsidRDefault="001A18E6" w:rsidP="00C151AD">
      <w:pPr>
        <w:spacing w:line="240" w:lineRule="auto"/>
        <w:rPr>
          <w:rFonts w:ascii="Arial" w:hAnsi="Arial" w:cs="Arial"/>
        </w:rPr>
      </w:pPr>
      <w:r w:rsidRPr="001A0725">
        <w:rPr>
          <w:rFonts w:ascii="Arial" w:hAnsi="Arial" w:cs="Arial"/>
        </w:rPr>
        <w:t>We need ships which are robust and resilient industrial systems maximise their safety, efficiency and environmental sustainability through careful and deliberate implementation of technology.</w:t>
      </w:r>
    </w:p>
    <w:p w:rsidR="001A18E6" w:rsidRPr="00C60787" w:rsidRDefault="00C60787" w:rsidP="00C151AD">
      <w:pPr>
        <w:spacing w:line="240" w:lineRule="auto"/>
        <w:rPr>
          <w:rFonts w:ascii="Arial" w:hAnsi="Arial" w:cs="Arial"/>
          <w:b/>
        </w:rPr>
      </w:pPr>
      <w:r w:rsidRPr="00C60787">
        <w:rPr>
          <w:rFonts w:ascii="Arial" w:hAnsi="Arial" w:cs="Arial"/>
          <w:b/>
        </w:rPr>
        <w:t>Why?</w:t>
      </w:r>
      <w:r w:rsidR="001A18E6" w:rsidRPr="00C60787">
        <w:rPr>
          <w:rFonts w:ascii="Arial" w:hAnsi="Arial" w:cs="Arial"/>
          <w:b/>
        </w:rPr>
        <w:t xml:space="preserve"> </w:t>
      </w:r>
    </w:p>
    <w:p w:rsidR="006110EB" w:rsidRPr="001A0725" w:rsidRDefault="004B4164" w:rsidP="00C151AD">
      <w:pPr>
        <w:spacing w:line="240" w:lineRule="auto"/>
        <w:rPr>
          <w:rFonts w:ascii="Arial" w:hAnsi="Arial" w:cs="Arial"/>
        </w:rPr>
      </w:pPr>
      <w:r>
        <w:rPr>
          <w:rFonts w:ascii="Arial" w:hAnsi="Arial" w:cs="Arial"/>
        </w:rPr>
        <w:t>C</w:t>
      </w:r>
      <w:r w:rsidR="006110EB" w:rsidRPr="001A0725">
        <w:rPr>
          <w:rFonts w:ascii="Arial" w:hAnsi="Arial" w:cs="Arial"/>
        </w:rPr>
        <w:t xml:space="preserve">onnectivity and data.  </w:t>
      </w:r>
    </w:p>
    <w:p w:rsidR="006110EB" w:rsidRPr="001A0725" w:rsidRDefault="006110EB" w:rsidP="00C151AD">
      <w:pPr>
        <w:spacing w:line="240" w:lineRule="auto"/>
        <w:rPr>
          <w:rFonts w:ascii="Arial" w:hAnsi="Arial" w:cs="Arial"/>
        </w:rPr>
      </w:pPr>
      <w:r w:rsidRPr="001A0725">
        <w:rPr>
          <w:rFonts w:ascii="Arial" w:hAnsi="Arial" w:cs="Arial"/>
        </w:rPr>
        <w:t>Connectivity creates networks, known and un</w:t>
      </w:r>
      <w:r w:rsidR="00AC3A22">
        <w:rPr>
          <w:rFonts w:ascii="Arial" w:hAnsi="Arial" w:cs="Arial"/>
        </w:rPr>
        <w:t xml:space="preserve">known. </w:t>
      </w:r>
      <w:r w:rsidRPr="001A0725">
        <w:rPr>
          <w:rFonts w:ascii="Arial" w:hAnsi="Arial" w:cs="Arial"/>
        </w:rPr>
        <w:t xml:space="preserve">The benefit of connectivity is that it brings </w:t>
      </w:r>
      <w:r w:rsidR="004B4164">
        <w:rPr>
          <w:rFonts w:ascii="Arial" w:hAnsi="Arial" w:cs="Arial"/>
        </w:rPr>
        <w:t xml:space="preserve">ships and shipping </w:t>
      </w:r>
      <w:r w:rsidRPr="001A0725">
        <w:rPr>
          <w:rFonts w:ascii="Arial" w:hAnsi="Arial" w:cs="Arial"/>
        </w:rPr>
        <w:t>closer to those we want to ha</w:t>
      </w:r>
      <w:r w:rsidR="001A0725">
        <w:rPr>
          <w:rFonts w:ascii="Arial" w:hAnsi="Arial" w:cs="Arial"/>
        </w:rPr>
        <w:t xml:space="preserve">ve positive relationships with. </w:t>
      </w:r>
      <w:r w:rsidRPr="001A0725">
        <w:rPr>
          <w:rFonts w:ascii="Arial" w:hAnsi="Arial" w:cs="Arial"/>
        </w:rPr>
        <w:t>The problem is that it also brings us closer to those that might want to do us harm</w:t>
      </w:r>
      <w:r w:rsidR="001A18E6" w:rsidRPr="001A0725">
        <w:rPr>
          <w:rFonts w:ascii="Arial" w:hAnsi="Arial" w:cs="Arial"/>
        </w:rPr>
        <w:t xml:space="preserve">. And it magnifies small actions and the probability of </w:t>
      </w:r>
      <w:r w:rsidR="00C267BD" w:rsidRPr="001A0725">
        <w:rPr>
          <w:rFonts w:ascii="Arial" w:hAnsi="Arial" w:cs="Arial"/>
        </w:rPr>
        <w:t xml:space="preserve">disproportionate consequences. </w:t>
      </w:r>
    </w:p>
    <w:p w:rsidR="00F332EE" w:rsidRPr="001A0725" w:rsidRDefault="006110EB" w:rsidP="00C151AD">
      <w:pPr>
        <w:spacing w:line="240" w:lineRule="auto"/>
        <w:rPr>
          <w:rFonts w:ascii="Arial" w:hAnsi="Arial" w:cs="Arial"/>
        </w:rPr>
      </w:pPr>
      <w:r w:rsidRPr="001A0725">
        <w:rPr>
          <w:rFonts w:ascii="Arial" w:hAnsi="Arial" w:cs="Arial"/>
        </w:rPr>
        <w:t xml:space="preserve">Data </w:t>
      </w:r>
      <w:r w:rsidR="004B4164">
        <w:rPr>
          <w:rFonts w:ascii="Arial" w:hAnsi="Arial" w:cs="Arial"/>
        </w:rPr>
        <w:t>flows are</w:t>
      </w:r>
      <w:r w:rsidR="001A0725">
        <w:rPr>
          <w:rFonts w:ascii="Arial" w:hAnsi="Arial" w:cs="Arial"/>
        </w:rPr>
        <w:t xml:space="preserve"> important. </w:t>
      </w:r>
      <w:r w:rsidRPr="001A0725">
        <w:rPr>
          <w:rFonts w:ascii="Arial" w:hAnsi="Arial" w:cs="Arial"/>
        </w:rPr>
        <w:t xml:space="preserve">ECDIS is data driven navigation to improve safety. Ship management and performance systems are data driven means of </w:t>
      </w:r>
      <w:r w:rsidR="00C267BD" w:rsidRPr="001A0725">
        <w:rPr>
          <w:rFonts w:ascii="Arial" w:hAnsi="Arial" w:cs="Arial"/>
        </w:rPr>
        <w:t xml:space="preserve">minimizing inefficiencies and </w:t>
      </w:r>
      <w:r w:rsidRPr="001A0725">
        <w:rPr>
          <w:rFonts w:ascii="Arial" w:hAnsi="Arial" w:cs="Arial"/>
        </w:rPr>
        <w:t>redu</w:t>
      </w:r>
      <w:r w:rsidR="00F332EE" w:rsidRPr="001A0725">
        <w:rPr>
          <w:rFonts w:ascii="Arial" w:hAnsi="Arial" w:cs="Arial"/>
        </w:rPr>
        <w:t xml:space="preserve">cing fuel and maintenance costs. </w:t>
      </w:r>
      <w:r w:rsidR="00AC3A22">
        <w:rPr>
          <w:rFonts w:ascii="Arial" w:hAnsi="Arial" w:cs="Arial"/>
        </w:rPr>
        <w:t>Your shipping company’s</w:t>
      </w:r>
      <w:r w:rsidR="001A18E6" w:rsidRPr="001A0725">
        <w:rPr>
          <w:rFonts w:ascii="Arial" w:hAnsi="Arial" w:cs="Arial"/>
        </w:rPr>
        <w:t xml:space="preserve"> customer relationship management system or booking service are data driven means of enhancing the quality of the service you prov</w:t>
      </w:r>
      <w:r w:rsidR="004B4164">
        <w:rPr>
          <w:rFonts w:ascii="Arial" w:hAnsi="Arial" w:cs="Arial"/>
        </w:rPr>
        <w:t>ide to shippers and passengers. I</w:t>
      </w:r>
      <w:r w:rsidR="000F536B" w:rsidRPr="001A0725">
        <w:rPr>
          <w:rFonts w:ascii="Arial" w:hAnsi="Arial" w:cs="Arial"/>
        </w:rPr>
        <w:t>nevitably it will be the c</w:t>
      </w:r>
      <w:r w:rsidR="00C267BD" w:rsidRPr="001A0725">
        <w:rPr>
          <w:rFonts w:ascii="Arial" w:hAnsi="Arial" w:cs="Arial"/>
        </w:rPr>
        <w:t>urrency of regulation</w:t>
      </w:r>
      <w:r w:rsidR="004B4164">
        <w:rPr>
          <w:rFonts w:ascii="Arial" w:hAnsi="Arial" w:cs="Arial"/>
        </w:rPr>
        <w:t xml:space="preserve"> in the future</w:t>
      </w:r>
      <w:r w:rsidR="00C267BD" w:rsidRPr="001A0725">
        <w:rPr>
          <w:rFonts w:ascii="Arial" w:hAnsi="Arial" w:cs="Arial"/>
        </w:rPr>
        <w:t xml:space="preserve">. </w:t>
      </w:r>
    </w:p>
    <w:p w:rsidR="00F332EE" w:rsidRDefault="006110EB" w:rsidP="00C151AD">
      <w:pPr>
        <w:spacing w:line="240" w:lineRule="auto"/>
        <w:rPr>
          <w:rFonts w:ascii="Arial" w:hAnsi="Arial" w:cs="Arial"/>
        </w:rPr>
      </w:pPr>
      <w:r w:rsidRPr="001A0725">
        <w:rPr>
          <w:rFonts w:ascii="Arial" w:hAnsi="Arial" w:cs="Arial"/>
        </w:rPr>
        <w:t>If we like the opportunities</w:t>
      </w:r>
      <w:r w:rsidR="000F536B" w:rsidRPr="001A0725">
        <w:rPr>
          <w:rFonts w:ascii="Arial" w:hAnsi="Arial" w:cs="Arial"/>
        </w:rPr>
        <w:t xml:space="preserve"> of connectivity and data</w:t>
      </w:r>
      <w:r w:rsidR="00791394" w:rsidRPr="001A0725">
        <w:rPr>
          <w:rFonts w:ascii="Arial" w:hAnsi="Arial" w:cs="Arial"/>
        </w:rPr>
        <w:t xml:space="preserve">; if we anticipate that </w:t>
      </w:r>
      <w:r w:rsidR="000F536B" w:rsidRPr="001A0725">
        <w:rPr>
          <w:rFonts w:ascii="Arial" w:hAnsi="Arial" w:cs="Arial"/>
        </w:rPr>
        <w:t>we are going to be using data to demonstrate</w:t>
      </w:r>
      <w:r w:rsidR="00791394" w:rsidRPr="001A0725">
        <w:rPr>
          <w:rFonts w:ascii="Arial" w:hAnsi="Arial" w:cs="Arial"/>
        </w:rPr>
        <w:t xml:space="preserve"> our compliance with regulation; then</w:t>
      </w:r>
      <w:r w:rsidR="000F536B" w:rsidRPr="001A0725">
        <w:rPr>
          <w:rFonts w:ascii="Arial" w:hAnsi="Arial" w:cs="Arial"/>
        </w:rPr>
        <w:t xml:space="preserve"> we </w:t>
      </w:r>
      <w:r w:rsidRPr="001A0725">
        <w:rPr>
          <w:rFonts w:ascii="Arial" w:hAnsi="Arial" w:cs="Arial"/>
        </w:rPr>
        <w:t>need to be prepared to manage the risks.</w:t>
      </w:r>
    </w:p>
    <w:p w:rsidR="00C60787" w:rsidRPr="00C60787" w:rsidRDefault="00C60787" w:rsidP="00C151AD">
      <w:pPr>
        <w:spacing w:line="240" w:lineRule="auto"/>
        <w:rPr>
          <w:rFonts w:ascii="Arial" w:hAnsi="Arial" w:cs="Arial"/>
          <w:b/>
        </w:rPr>
      </w:pPr>
      <w:r w:rsidRPr="00C60787">
        <w:rPr>
          <w:rFonts w:ascii="Arial" w:hAnsi="Arial" w:cs="Arial"/>
          <w:b/>
        </w:rPr>
        <w:t>IMO requirements</w:t>
      </w:r>
    </w:p>
    <w:p w:rsidR="006110EB" w:rsidRPr="001A0725" w:rsidRDefault="006110EB" w:rsidP="00C151AD">
      <w:pPr>
        <w:spacing w:line="240" w:lineRule="auto"/>
        <w:rPr>
          <w:rFonts w:ascii="Arial" w:hAnsi="Arial" w:cs="Arial"/>
        </w:rPr>
      </w:pPr>
      <w:r w:rsidRPr="001A0725">
        <w:rPr>
          <w:rFonts w:ascii="Arial" w:hAnsi="Arial" w:cs="Arial"/>
        </w:rPr>
        <w:t>MSC 98 adopt</w:t>
      </w:r>
      <w:r w:rsidR="004B4164">
        <w:rPr>
          <w:rFonts w:ascii="Arial" w:hAnsi="Arial" w:cs="Arial"/>
        </w:rPr>
        <w:t>ed</w:t>
      </w:r>
      <w:r w:rsidRPr="001A0725">
        <w:rPr>
          <w:rFonts w:ascii="Arial" w:hAnsi="Arial" w:cs="Arial"/>
        </w:rPr>
        <w:t xml:space="preserve"> MSC resolution MSC.428(98) </w:t>
      </w:r>
      <w:r w:rsidR="004B4164">
        <w:rPr>
          <w:rFonts w:ascii="Arial" w:hAnsi="Arial" w:cs="Arial"/>
        </w:rPr>
        <w:t>on incorporating</w:t>
      </w:r>
      <w:r w:rsidR="009B53B6" w:rsidRPr="001A0725">
        <w:rPr>
          <w:rFonts w:ascii="Arial" w:hAnsi="Arial" w:cs="Arial"/>
        </w:rPr>
        <w:t xml:space="preserve"> </w:t>
      </w:r>
      <w:r w:rsidR="00791394" w:rsidRPr="001A0725">
        <w:rPr>
          <w:rFonts w:ascii="Arial" w:hAnsi="Arial" w:cs="Arial"/>
        </w:rPr>
        <w:t>c</w:t>
      </w:r>
      <w:r w:rsidR="009B53B6" w:rsidRPr="001A0725">
        <w:rPr>
          <w:rFonts w:ascii="Arial" w:hAnsi="Arial" w:cs="Arial"/>
        </w:rPr>
        <w:t xml:space="preserve">yber risk management </w:t>
      </w:r>
      <w:r w:rsidR="00791394" w:rsidRPr="001A0725">
        <w:rPr>
          <w:rFonts w:ascii="Arial" w:hAnsi="Arial" w:cs="Arial"/>
        </w:rPr>
        <w:t>into</w:t>
      </w:r>
      <w:r w:rsidR="003B1FFB">
        <w:rPr>
          <w:rFonts w:ascii="Arial" w:hAnsi="Arial" w:cs="Arial"/>
        </w:rPr>
        <w:t xml:space="preserve"> company safety management systems by the first verification of the company document of compliance (DOC) after 1 January 2021. </w:t>
      </w:r>
    </w:p>
    <w:p w:rsidR="00E84722" w:rsidRPr="001A0725" w:rsidRDefault="003B1FFB" w:rsidP="00C151AD">
      <w:pPr>
        <w:spacing w:line="240" w:lineRule="auto"/>
        <w:rPr>
          <w:rFonts w:ascii="Arial" w:hAnsi="Arial" w:cs="Arial"/>
        </w:rPr>
      </w:pPr>
      <w:r>
        <w:rPr>
          <w:rFonts w:ascii="Arial" w:hAnsi="Arial" w:cs="Arial"/>
        </w:rPr>
        <w:t>I</w:t>
      </w:r>
      <w:r w:rsidR="00E84722" w:rsidRPr="001A0725">
        <w:rPr>
          <w:rFonts w:ascii="Arial" w:hAnsi="Arial" w:cs="Arial"/>
        </w:rPr>
        <w:t>f you are planning to manage y</w:t>
      </w:r>
      <w:r>
        <w:rPr>
          <w:rFonts w:ascii="Arial" w:hAnsi="Arial" w:cs="Arial"/>
        </w:rPr>
        <w:t>our cyber risk exposure effectively</w:t>
      </w:r>
      <w:r w:rsidR="00E84722" w:rsidRPr="001A0725">
        <w:rPr>
          <w:rFonts w:ascii="Arial" w:hAnsi="Arial" w:cs="Arial"/>
        </w:rPr>
        <w:t xml:space="preserve"> then you will be thinking about operational safety and environmental protection, and security. </w:t>
      </w:r>
      <w:r w:rsidR="00791394" w:rsidRPr="001A0725">
        <w:rPr>
          <w:rFonts w:ascii="Arial" w:hAnsi="Arial" w:cs="Arial"/>
        </w:rPr>
        <w:t xml:space="preserve"> </w:t>
      </w:r>
    </w:p>
    <w:p w:rsidR="006110EB" w:rsidRPr="001A0725" w:rsidRDefault="003B1FFB" w:rsidP="00C151AD">
      <w:pPr>
        <w:spacing w:line="240" w:lineRule="auto"/>
        <w:rPr>
          <w:rFonts w:ascii="Arial" w:hAnsi="Arial" w:cs="Arial"/>
        </w:rPr>
      </w:pPr>
      <w:r>
        <w:rPr>
          <w:rFonts w:ascii="Arial" w:hAnsi="Arial" w:cs="Arial"/>
        </w:rPr>
        <w:t>I</w:t>
      </w:r>
      <w:r w:rsidR="006110EB" w:rsidRPr="001A0725">
        <w:rPr>
          <w:rFonts w:ascii="Arial" w:hAnsi="Arial" w:cs="Arial"/>
        </w:rPr>
        <w:t xml:space="preserve">t has been recognised </w:t>
      </w:r>
      <w:r w:rsidR="00E84722" w:rsidRPr="001A0725">
        <w:rPr>
          <w:rFonts w:ascii="Arial" w:hAnsi="Arial" w:cs="Arial"/>
        </w:rPr>
        <w:t xml:space="preserve">by the IMO </w:t>
      </w:r>
      <w:r w:rsidR="006110EB" w:rsidRPr="001A0725">
        <w:rPr>
          <w:rFonts w:ascii="Arial" w:hAnsi="Arial" w:cs="Arial"/>
        </w:rPr>
        <w:t>that there will be sensitive information relating to a company’s approach to cyber risk management which it would be more appropriate to include in the sh</w:t>
      </w:r>
      <w:r w:rsidR="00E84722" w:rsidRPr="001A0725">
        <w:rPr>
          <w:rFonts w:ascii="Arial" w:hAnsi="Arial" w:cs="Arial"/>
        </w:rPr>
        <w:t>ip security plan, or elsewhere at the discretion of the company</w:t>
      </w:r>
      <w:r w:rsidR="006110EB" w:rsidRPr="001A0725">
        <w:rPr>
          <w:rFonts w:ascii="Arial" w:hAnsi="Arial" w:cs="Arial"/>
        </w:rPr>
        <w:t>.</w:t>
      </w:r>
      <w:r w:rsidR="00E84722" w:rsidRPr="001A0725">
        <w:rPr>
          <w:rFonts w:ascii="Arial" w:hAnsi="Arial" w:cs="Arial"/>
        </w:rPr>
        <w:t xml:space="preserve"> </w:t>
      </w:r>
      <w:r w:rsidR="006110EB" w:rsidRPr="001A0725">
        <w:rPr>
          <w:rFonts w:ascii="Arial" w:hAnsi="Arial" w:cs="Arial"/>
        </w:rPr>
        <w:t xml:space="preserve">This is important because it means that information about specific vulnerabilities that you have identified and technical and analytical information about your systems and networks can be </w:t>
      </w:r>
      <w:r w:rsidR="00791394" w:rsidRPr="001A0725">
        <w:rPr>
          <w:rFonts w:ascii="Arial" w:hAnsi="Arial" w:cs="Arial"/>
        </w:rPr>
        <w:t xml:space="preserve">restricted. </w:t>
      </w:r>
      <w:r w:rsidR="00C60787">
        <w:rPr>
          <w:rFonts w:ascii="Arial" w:hAnsi="Arial" w:cs="Arial"/>
        </w:rPr>
        <w:t xml:space="preserve">This is a </w:t>
      </w:r>
      <w:r w:rsidR="00791394" w:rsidRPr="001A0725">
        <w:rPr>
          <w:rFonts w:ascii="Arial" w:hAnsi="Arial" w:cs="Arial"/>
        </w:rPr>
        <w:t>legitimate cyber risk management response</w:t>
      </w:r>
      <w:r w:rsidR="00C60787">
        <w:rPr>
          <w:rFonts w:ascii="Arial" w:hAnsi="Arial" w:cs="Arial"/>
        </w:rPr>
        <w:t>.</w:t>
      </w:r>
    </w:p>
    <w:p w:rsidR="006110EB" w:rsidRPr="001A0725" w:rsidRDefault="006110EB" w:rsidP="00C151AD">
      <w:pPr>
        <w:spacing w:line="240" w:lineRule="auto"/>
        <w:rPr>
          <w:rFonts w:ascii="Arial" w:hAnsi="Arial" w:cs="Arial"/>
        </w:rPr>
      </w:pPr>
      <w:r w:rsidRPr="001A0725">
        <w:rPr>
          <w:rFonts w:ascii="Arial" w:hAnsi="Arial" w:cs="Arial"/>
        </w:rPr>
        <w:t>The IMO has not issued specific guidance on what information should go in the safety management system</w:t>
      </w:r>
      <w:r w:rsidR="00791394" w:rsidRPr="001A0725">
        <w:rPr>
          <w:rFonts w:ascii="Arial" w:hAnsi="Arial" w:cs="Arial"/>
        </w:rPr>
        <w:t xml:space="preserve"> documentation</w:t>
      </w:r>
      <w:r w:rsidRPr="001A0725">
        <w:rPr>
          <w:rFonts w:ascii="Arial" w:hAnsi="Arial" w:cs="Arial"/>
        </w:rPr>
        <w:t xml:space="preserve"> and what information can go in the ship security plan</w:t>
      </w:r>
      <w:r w:rsidR="00E84722" w:rsidRPr="001A0725">
        <w:rPr>
          <w:rFonts w:ascii="Arial" w:hAnsi="Arial" w:cs="Arial"/>
        </w:rPr>
        <w:t xml:space="preserve"> or other document</w:t>
      </w:r>
      <w:r w:rsidR="001A0725">
        <w:rPr>
          <w:rFonts w:ascii="Arial" w:hAnsi="Arial" w:cs="Arial"/>
        </w:rPr>
        <w:t xml:space="preserve">ation. It may be worth considering that: </w:t>
      </w:r>
    </w:p>
    <w:p w:rsidR="00317DCC" w:rsidRPr="001A0725" w:rsidRDefault="00B234A5" w:rsidP="00C151AD">
      <w:pPr>
        <w:numPr>
          <w:ilvl w:val="0"/>
          <w:numId w:val="2"/>
        </w:numPr>
        <w:spacing w:line="240" w:lineRule="auto"/>
        <w:rPr>
          <w:rFonts w:ascii="Arial" w:hAnsi="Arial" w:cs="Arial"/>
        </w:rPr>
      </w:pPr>
      <w:r>
        <w:rPr>
          <w:rFonts w:ascii="Arial" w:hAnsi="Arial" w:cs="Arial"/>
        </w:rPr>
        <w:t>If it i</w:t>
      </w:r>
      <w:r w:rsidR="00DA14F2" w:rsidRPr="001A0725">
        <w:rPr>
          <w:rFonts w:ascii="Arial" w:hAnsi="Arial" w:cs="Arial"/>
        </w:rPr>
        <w:t xml:space="preserve">s a policy or procedure relating to the protection of OT systems on board which should be followed by all personnel </w:t>
      </w:r>
      <w:r w:rsidR="00E84722" w:rsidRPr="001A0725">
        <w:rPr>
          <w:rFonts w:ascii="Arial" w:hAnsi="Arial" w:cs="Arial"/>
        </w:rPr>
        <w:t xml:space="preserve">to ensure the safe operation of the ship </w:t>
      </w:r>
      <w:r w:rsidR="00DA14F2" w:rsidRPr="001A0725">
        <w:rPr>
          <w:rFonts w:ascii="Arial" w:hAnsi="Arial" w:cs="Arial"/>
        </w:rPr>
        <w:t xml:space="preserve">then it should be </w:t>
      </w:r>
      <w:r w:rsidR="00791394" w:rsidRPr="001A0725">
        <w:rPr>
          <w:rFonts w:ascii="Arial" w:hAnsi="Arial" w:cs="Arial"/>
        </w:rPr>
        <w:t>in the safety management system</w:t>
      </w:r>
      <w:r>
        <w:rPr>
          <w:rFonts w:ascii="Arial" w:hAnsi="Arial" w:cs="Arial"/>
        </w:rPr>
        <w:t>;</w:t>
      </w:r>
    </w:p>
    <w:p w:rsidR="009B53B6" w:rsidRPr="001A0725" w:rsidRDefault="009B53B6" w:rsidP="00C151AD">
      <w:pPr>
        <w:numPr>
          <w:ilvl w:val="0"/>
          <w:numId w:val="2"/>
        </w:numPr>
        <w:spacing w:line="240" w:lineRule="auto"/>
        <w:rPr>
          <w:rFonts w:ascii="Arial" w:hAnsi="Arial" w:cs="Arial"/>
        </w:rPr>
      </w:pPr>
      <w:r w:rsidRPr="001A0725">
        <w:rPr>
          <w:rFonts w:ascii="Arial" w:hAnsi="Arial" w:cs="Arial"/>
        </w:rPr>
        <w:t>If it</w:t>
      </w:r>
      <w:r w:rsidR="00B234A5">
        <w:rPr>
          <w:rFonts w:ascii="Arial" w:hAnsi="Arial" w:cs="Arial"/>
        </w:rPr>
        <w:t xml:space="preserve"> i</w:t>
      </w:r>
      <w:r w:rsidRPr="001A0725">
        <w:rPr>
          <w:rFonts w:ascii="Arial" w:hAnsi="Arial" w:cs="Arial"/>
        </w:rPr>
        <w:t xml:space="preserve">s </w:t>
      </w:r>
      <w:r w:rsidR="00B234A5">
        <w:rPr>
          <w:rFonts w:ascii="Arial" w:hAnsi="Arial" w:cs="Arial"/>
        </w:rPr>
        <w:t xml:space="preserve">a </w:t>
      </w:r>
      <w:r w:rsidRPr="001A0725">
        <w:rPr>
          <w:rFonts w:ascii="Arial" w:hAnsi="Arial" w:cs="Arial"/>
        </w:rPr>
        <w:t xml:space="preserve">procedure on how to respond to the loss of availability or integrity of OT systems </w:t>
      </w:r>
      <w:r w:rsidR="00E84722" w:rsidRPr="001A0725">
        <w:rPr>
          <w:rFonts w:ascii="Arial" w:hAnsi="Arial" w:cs="Arial"/>
        </w:rPr>
        <w:t xml:space="preserve">that compromise the safe operation of the ship or protection of the marine </w:t>
      </w:r>
      <w:r w:rsidR="00C60787" w:rsidRPr="001A0725">
        <w:rPr>
          <w:rFonts w:ascii="Arial" w:hAnsi="Arial" w:cs="Arial"/>
        </w:rPr>
        <w:t>environment,</w:t>
      </w:r>
      <w:r w:rsidR="00E84722" w:rsidRPr="001A0725">
        <w:rPr>
          <w:rFonts w:ascii="Arial" w:hAnsi="Arial" w:cs="Arial"/>
        </w:rPr>
        <w:t xml:space="preserve"> </w:t>
      </w:r>
      <w:r w:rsidRPr="001A0725">
        <w:rPr>
          <w:rFonts w:ascii="Arial" w:hAnsi="Arial" w:cs="Arial"/>
        </w:rPr>
        <w:t xml:space="preserve">then it should be </w:t>
      </w:r>
      <w:r w:rsidR="00B234A5">
        <w:rPr>
          <w:rFonts w:ascii="Arial" w:hAnsi="Arial" w:cs="Arial"/>
        </w:rPr>
        <w:t>in the safety management system; but</w:t>
      </w:r>
    </w:p>
    <w:p w:rsidR="00317DCC" w:rsidRPr="001A0725" w:rsidRDefault="00DA14F2" w:rsidP="00C151AD">
      <w:pPr>
        <w:numPr>
          <w:ilvl w:val="0"/>
          <w:numId w:val="2"/>
        </w:numPr>
        <w:spacing w:line="240" w:lineRule="auto"/>
        <w:rPr>
          <w:rFonts w:ascii="Arial" w:hAnsi="Arial" w:cs="Arial"/>
        </w:rPr>
      </w:pPr>
      <w:r w:rsidRPr="001A0725">
        <w:rPr>
          <w:rFonts w:ascii="Arial" w:hAnsi="Arial" w:cs="Arial"/>
        </w:rPr>
        <w:t>If it</w:t>
      </w:r>
      <w:r w:rsidR="00B234A5">
        <w:rPr>
          <w:rFonts w:ascii="Arial" w:hAnsi="Arial" w:cs="Arial"/>
        </w:rPr>
        <w:t xml:space="preserve"> i</w:t>
      </w:r>
      <w:r w:rsidRPr="001A0725">
        <w:rPr>
          <w:rFonts w:ascii="Arial" w:hAnsi="Arial" w:cs="Arial"/>
        </w:rPr>
        <w:t xml:space="preserve">s </w:t>
      </w:r>
      <w:r w:rsidR="005100B5" w:rsidRPr="001A0725">
        <w:rPr>
          <w:rFonts w:ascii="Arial" w:hAnsi="Arial" w:cs="Arial"/>
        </w:rPr>
        <w:t>information</w:t>
      </w:r>
      <w:r w:rsidRPr="001A0725">
        <w:rPr>
          <w:rFonts w:ascii="Arial" w:hAnsi="Arial" w:cs="Arial"/>
        </w:rPr>
        <w:t xml:space="preserve"> of specific vulnerabilities in IT, OT, network infrastructure and procedures, </w:t>
      </w:r>
      <w:r w:rsidR="00E84722" w:rsidRPr="001A0725">
        <w:rPr>
          <w:rFonts w:ascii="Arial" w:hAnsi="Arial" w:cs="Arial"/>
        </w:rPr>
        <w:t xml:space="preserve">or detailed information about network configurations, </w:t>
      </w:r>
      <w:r w:rsidRPr="001A0725">
        <w:rPr>
          <w:rFonts w:ascii="Arial" w:hAnsi="Arial" w:cs="Arial"/>
        </w:rPr>
        <w:t xml:space="preserve">then it should be </w:t>
      </w:r>
      <w:r w:rsidR="00E84722" w:rsidRPr="001A0725">
        <w:rPr>
          <w:rFonts w:ascii="Arial" w:hAnsi="Arial" w:cs="Arial"/>
        </w:rPr>
        <w:t>somewhere else</w:t>
      </w:r>
      <w:r w:rsidR="00791394" w:rsidRPr="001A0725">
        <w:rPr>
          <w:rFonts w:ascii="Arial" w:hAnsi="Arial" w:cs="Arial"/>
        </w:rPr>
        <w:t xml:space="preserve"> and the </w:t>
      </w:r>
      <w:r w:rsidR="00B234A5">
        <w:rPr>
          <w:rFonts w:ascii="Arial" w:hAnsi="Arial" w:cs="Arial"/>
        </w:rPr>
        <w:t>ship security plan (</w:t>
      </w:r>
      <w:r w:rsidR="00791394" w:rsidRPr="001A0725">
        <w:rPr>
          <w:rFonts w:ascii="Arial" w:hAnsi="Arial" w:cs="Arial"/>
        </w:rPr>
        <w:t>SSP</w:t>
      </w:r>
      <w:r w:rsidR="00B234A5">
        <w:rPr>
          <w:rFonts w:ascii="Arial" w:hAnsi="Arial" w:cs="Arial"/>
        </w:rPr>
        <w:t>)</w:t>
      </w:r>
      <w:r w:rsidR="00791394" w:rsidRPr="001A0725">
        <w:rPr>
          <w:rFonts w:ascii="Arial" w:hAnsi="Arial" w:cs="Arial"/>
        </w:rPr>
        <w:t xml:space="preserve"> is an option. </w:t>
      </w:r>
      <w:r w:rsidRPr="001A0725">
        <w:rPr>
          <w:rFonts w:ascii="Arial" w:hAnsi="Arial" w:cs="Arial"/>
        </w:rPr>
        <w:t xml:space="preserve"> </w:t>
      </w:r>
    </w:p>
    <w:p w:rsidR="00882016" w:rsidRPr="001A0725" w:rsidRDefault="00791394" w:rsidP="00C151AD">
      <w:pPr>
        <w:spacing w:line="240" w:lineRule="auto"/>
        <w:rPr>
          <w:rFonts w:ascii="Arial" w:hAnsi="Arial" w:cs="Arial"/>
        </w:rPr>
      </w:pPr>
      <w:r w:rsidRPr="001A0725">
        <w:rPr>
          <w:rFonts w:ascii="Arial" w:hAnsi="Arial" w:cs="Arial"/>
        </w:rPr>
        <w:t>I would like to urge you to be thi</w:t>
      </w:r>
      <w:r w:rsidR="00882016" w:rsidRPr="001A0725">
        <w:rPr>
          <w:rFonts w:ascii="Arial" w:hAnsi="Arial" w:cs="Arial"/>
        </w:rPr>
        <w:t xml:space="preserve">nking about how cyber risk management could be incorporated into your safety management system efficiently. Do you want separate standalone procedures or do you want to embed cyber risk into your existing approach? </w:t>
      </w:r>
    </w:p>
    <w:p w:rsidR="00791394" w:rsidRPr="001A0725" w:rsidRDefault="00882016" w:rsidP="00C151AD">
      <w:pPr>
        <w:spacing w:line="240" w:lineRule="auto"/>
        <w:rPr>
          <w:rFonts w:ascii="Arial" w:hAnsi="Arial" w:cs="Arial"/>
        </w:rPr>
      </w:pPr>
      <w:r w:rsidRPr="001A0725">
        <w:rPr>
          <w:rFonts w:ascii="Arial" w:hAnsi="Arial" w:cs="Arial"/>
        </w:rPr>
        <w:lastRenderedPageBreak/>
        <w:t>I believe</w:t>
      </w:r>
      <w:r w:rsidR="00705AE6">
        <w:rPr>
          <w:rFonts w:ascii="Arial" w:hAnsi="Arial" w:cs="Arial"/>
        </w:rPr>
        <w:t xml:space="preserve"> there is a </w:t>
      </w:r>
      <w:bookmarkStart w:id="0" w:name="_GoBack"/>
      <w:bookmarkEnd w:id="0"/>
      <w:r w:rsidRPr="001A0725">
        <w:rPr>
          <w:rFonts w:ascii="Arial" w:hAnsi="Arial" w:cs="Arial"/>
        </w:rPr>
        <w:t xml:space="preserve">lack of information out there for shipping companies conducting cyber risk assessments or assessing the cyber risk assessments provided by a third party. </w:t>
      </w:r>
    </w:p>
    <w:p w:rsidR="0095632A" w:rsidRPr="001A0725" w:rsidRDefault="0095632A" w:rsidP="00C151AD">
      <w:pPr>
        <w:spacing w:line="240" w:lineRule="auto"/>
        <w:rPr>
          <w:rFonts w:ascii="Arial" w:hAnsi="Arial" w:cs="Arial"/>
        </w:rPr>
      </w:pPr>
      <w:r w:rsidRPr="001A0725">
        <w:rPr>
          <w:rFonts w:ascii="Arial" w:hAnsi="Arial" w:cs="Arial"/>
        </w:rPr>
        <w:t xml:space="preserve">Threat assessments seem to be the first port of call for the security minded amongst us. </w:t>
      </w:r>
      <w:r w:rsidR="003B1FFB">
        <w:rPr>
          <w:rFonts w:ascii="Arial" w:hAnsi="Arial" w:cs="Arial"/>
        </w:rPr>
        <w:t xml:space="preserve">Whether you do one is a matter for you. However </w:t>
      </w:r>
      <w:r w:rsidRPr="001A0725">
        <w:rPr>
          <w:rFonts w:ascii="Arial" w:hAnsi="Arial" w:cs="Arial"/>
        </w:rPr>
        <w:t xml:space="preserve">I will leave you with this to think about: </w:t>
      </w:r>
      <w:r w:rsidR="00C82F4A" w:rsidRPr="001A0725">
        <w:rPr>
          <w:rFonts w:ascii="Arial" w:hAnsi="Arial" w:cs="Arial"/>
        </w:rPr>
        <w:t xml:space="preserve">we are all at risk from the threat of random, untargeted attacks from any source and in addition, if you were a likely target for criminals, activists or governments before, then you </w:t>
      </w:r>
      <w:r w:rsidR="00C60787">
        <w:rPr>
          <w:rFonts w:ascii="Arial" w:hAnsi="Arial" w:cs="Arial"/>
        </w:rPr>
        <w:t xml:space="preserve">can expect to be targeted through cyber space </w:t>
      </w:r>
      <w:r w:rsidR="003B1FFB">
        <w:rPr>
          <w:rFonts w:ascii="Arial" w:hAnsi="Arial" w:cs="Arial"/>
        </w:rPr>
        <w:t>now</w:t>
      </w:r>
      <w:r w:rsidR="00C82F4A" w:rsidRPr="001A0725">
        <w:rPr>
          <w:rFonts w:ascii="Arial" w:hAnsi="Arial" w:cs="Arial"/>
        </w:rPr>
        <w:t>. Does it need to be more sophisticated than that?</w:t>
      </w:r>
      <w:r w:rsidR="008C4ED2" w:rsidRPr="001A0725">
        <w:rPr>
          <w:rFonts w:ascii="Arial" w:hAnsi="Arial" w:cs="Arial"/>
        </w:rPr>
        <w:t xml:space="preserve"> </w:t>
      </w:r>
    </w:p>
    <w:p w:rsidR="00C60787" w:rsidRPr="001A0725" w:rsidRDefault="00C60787" w:rsidP="00C151AD">
      <w:pPr>
        <w:spacing w:line="240" w:lineRule="auto"/>
        <w:rPr>
          <w:rFonts w:ascii="Arial" w:hAnsi="Arial" w:cs="Arial"/>
        </w:rPr>
      </w:pPr>
      <w:r w:rsidRPr="001A0725">
        <w:rPr>
          <w:rFonts w:ascii="Arial" w:hAnsi="Arial" w:cs="Arial"/>
        </w:rPr>
        <w:t xml:space="preserve">Your </w:t>
      </w:r>
      <w:r w:rsidR="003B1FFB">
        <w:rPr>
          <w:rFonts w:ascii="Arial" w:hAnsi="Arial" w:cs="Arial"/>
        </w:rPr>
        <w:t xml:space="preserve">operational technology (OT) </w:t>
      </w:r>
      <w:r w:rsidRPr="001A0725">
        <w:rPr>
          <w:rFonts w:ascii="Arial" w:hAnsi="Arial" w:cs="Arial"/>
        </w:rPr>
        <w:t>is your asset and it’s the loss of this during cargo loading and unloading, berthing and un-berthing, and each of the voyage phases which will determine the magnitude of the impact</w:t>
      </w:r>
      <w:r w:rsidR="003B1FFB">
        <w:rPr>
          <w:rFonts w:ascii="Arial" w:hAnsi="Arial" w:cs="Arial"/>
        </w:rPr>
        <w:t xml:space="preserve"> on your operations</w:t>
      </w:r>
      <w:r w:rsidRPr="001A0725">
        <w:rPr>
          <w:rFonts w:ascii="Arial" w:hAnsi="Arial" w:cs="Arial"/>
        </w:rPr>
        <w:t xml:space="preserve">. </w:t>
      </w:r>
    </w:p>
    <w:p w:rsidR="005672B9" w:rsidRPr="001A0725" w:rsidRDefault="00E84722" w:rsidP="00C151AD">
      <w:pPr>
        <w:spacing w:line="240" w:lineRule="auto"/>
        <w:rPr>
          <w:rFonts w:ascii="Arial" w:hAnsi="Arial" w:cs="Arial"/>
        </w:rPr>
      </w:pPr>
      <w:r w:rsidRPr="001A0725">
        <w:rPr>
          <w:rFonts w:ascii="Arial" w:hAnsi="Arial" w:cs="Arial"/>
        </w:rPr>
        <w:t>T</w:t>
      </w:r>
      <w:r w:rsidR="009B53B6" w:rsidRPr="001A0725">
        <w:rPr>
          <w:rFonts w:ascii="Arial" w:hAnsi="Arial" w:cs="Arial"/>
        </w:rPr>
        <w:t xml:space="preserve">he impact of a </w:t>
      </w:r>
      <w:proofErr w:type="spellStart"/>
      <w:r w:rsidR="009B53B6" w:rsidRPr="001A0725">
        <w:rPr>
          <w:rFonts w:ascii="Arial" w:hAnsi="Arial" w:cs="Arial"/>
        </w:rPr>
        <w:t>cyber incident</w:t>
      </w:r>
      <w:proofErr w:type="spellEnd"/>
      <w:r w:rsidR="009B53B6" w:rsidRPr="001A0725">
        <w:rPr>
          <w:rFonts w:ascii="Arial" w:hAnsi="Arial" w:cs="Arial"/>
        </w:rPr>
        <w:t xml:space="preserve"> </w:t>
      </w:r>
      <w:r w:rsidR="003B1FFB">
        <w:rPr>
          <w:rFonts w:ascii="Arial" w:hAnsi="Arial" w:cs="Arial"/>
        </w:rPr>
        <w:t xml:space="preserve">is likely to arise from the </w:t>
      </w:r>
      <w:r w:rsidR="009B53B6" w:rsidRPr="001A0725">
        <w:rPr>
          <w:rFonts w:ascii="Arial" w:hAnsi="Arial" w:cs="Arial"/>
        </w:rPr>
        <w:t xml:space="preserve">loss of availability of one or items of OT or loss of integrity of the data used by OT. </w:t>
      </w:r>
      <w:r w:rsidR="00D5594A" w:rsidRPr="001A0725">
        <w:rPr>
          <w:rFonts w:ascii="Arial" w:hAnsi="Arial" w:cs="Arial"/>
        </w:rPr>
        <w:t xml:space="preserve">So your existing operational risk assessments have value – you will already know the impacts of the loss of certain pieces of equipment or combinations or equipment. </w:t>
      </w:r>
    </w:p>
    <w:p w:rsidR="00882016" w:rsidRPr="001A0725" w:rsidRDefault="00D5594A" w:rsidP="00C151AD">
      <w:pPr>
        <w:spacing w:line="240" w:lineRule="auto"/>
        <w:rPr>
          <w:rFonts w:ascii="Arial" w:hAnsi="Arial" w:cs="Arial"/>
        </w:rPr>
      </w:pPr>
      <w:r w:rsidRPr="001A0725">
        <w:rPr>
          <w:rFonts w:ascii="Arial" w:hAnsi="Arial" w:cs="Arial"/>
        </w:rPr>
        <w:t xml:space="preserve">The likelihood is rather more challenging to </w:t>
      </w:r>
      <w:r w:rsidR="00882016" w:rsidRPr="001A0725">
        <w:rPr>
          <w:rFonts w:ascii="Arial" w:hAnsi="Arial" w:cs="Arial"/>
        </w:rPr>
        <w:t>assess</w:t>
      </w:r>
      <w:r w:rsidR="003B1FFB">
        <w:rPr>
          <w:rFonts w:ascii="Arial" w:hAnsi="Arial" w:cs="Arial"/>
        </w:rPr>
        <w:t>. There is little, if any u</w:t>
      </w:r>
      <w:r w:rsidRPr="001A0725">
        <w:rPr>
          <w:rFonts w:ascii="Arial" w:hAnsi="Arial" w:cs="Arial"/>
        </w:rPr>
        <w:t xml:space="preserve">sable data on the frequency with which </w:t>
      </w:r>
      <w:r w:rsidR="00C60787">
        <w:rPr>
          <w:rFonts w:ascii="Arial" w:hAnsi="Arial" w:cs="Arial"/>
        </w:rPr>
        <w:t xml:space="preserve">OT on ships is </w:t>
      </w:r>
      <w:r w:rsidRPr="001A0725">
        <w:rPr>
          <w:rFonts w:ascii="Arial" w:hAnsi="Arial" w:cs="Arial"/>
        </w:rPr>
        <w:t>affected by cyber incidents</w:t>
      </w:r>
      <w:r w:rsidR="003B1FFB">
        <w:rPr>
          <w:rFonts w:ascii="Arial" w:hAnsi="Arial" w:cs="Arial"/>
        </w:rPr>
        <w:t xml:space="preserve">. </w:t>
      </w:r>
      <w:r w:rsidR="008B4E8C" w:rsidRPr="001A0725">
        <w:rPr>
          <w:rFonts w:ascii="Arial" w:hAnsi="Arial" w:cs="Arial"/>
        </w:rPr>
        <w:t>To get around this, we should think about the most significant determinants of vulnerability: connectivity</w:t>
      </w:r>
      <w:r w:rsidR="00E84722" w:rsidRPr="001A0725">
        <w:rPr>
          <w:rFonts w:ascii="Arial" w:hAnsi="Arial" w:cs="Arial"/>
        </w:rPr>
        <w:t xml:space="preserve"> and unsupported </w:t>
      </w:r>
      <w:r w:rsidR="00882016" w:rsidRPr="001A0725">
        <w:rPr>
          <w:rFonts w:ascii="Arial" w:hAnsi="Arial" w:cs="Arial"/>
        </w:rPr>
        <w:t xml:space="preserve">/ unmaintained </w:t>
      </w:r>
      <w:r w:rsidR="00E84722" w:rsidRPr="001A0725">
        <w:rPr>
          <w:rFonts w:ascii="Arial" w:hAnsi="Arial" w:cs="Arial"/>
        </w:rPr>
        <w:t>software</w:t>
      </w:r>
      <w:r w:rsidR="008B4E8C" w:rsidRPr="001A0725">
        <w:rPr>
          <w:rFonts w:ascii="Arial" w:hAnsi="Arial" w:cs="Arial"/>
        </w:rPr>
        <w:t xml:space="preserve">. </w:t>
      </w:r>
    </w:p>
    <w:p w:rsidR="008B4E8C" w:rsidRPr="001A0725" w:rsidRDefault="008B4E8C" w:rsidP="00C151AD">
      <w:pPr>
        <w:spacing w:line="240" w:lineRule="auto"/>
        <w:rPr>
          <w:rFonts w:ascii="Arial" w:hAnsi="Arial" w:cs="Arial"/>
        </w:rPr>
      </w:pPr>
      <w:r w:rsidRPr="001A0725">
        <w:rPr>
          <w:rFonts w:ascii="Arial" w:hAnsi="Arial" w:cs="Arial"/>
        </w:rPr>
        <w:t>The more connect</w:t>
      </w:r>
      <w:r w:rsidR="0075148E" w:rsidRPr="001A0725">
        <w:rPr>
          <w:rFonts w:ascii="Arial" w:hAnsi="Arial" w:cs="Arial"/>
        </w:rPr>
        <w:t>ed a piece of equipment is</w:t>
      </w:r>
      <w:r w:rsidR="003B1FFB">
        <w:rPr>
          <w:rFonts w:ascii="Arial" w:hAnsi="Arial" w:cs="Arial"/>
        </w:rPr>
        <w:t xml:space="preserve"> (by networks, by removable media and by users)</w:t>
      </w:r>
      <w:r w:rsidR="0075148E" w:rsidRPr="001A0725">
        <w:rPr>
          <w:rFonts w:ascii="Arial" w:hAnsi="Arial" w:cs="Arial"/>
        </w:rPr>
        <w:t xml:space="preserve">, </w:t>
      </w:r>
      <w:r w:rsidRPr="001A0725">
        <w:rPr>
          <w:rFonts w:ascii="Arial" w:hAnsi="Arial" w:cs="Arial"/>
        </w:rPr>
        <w:t>the greater the expected frequency of loss of availability or loss of data integrity</w:t>
      </w:r>
      <w:r w:rsidR="00E84722" w:rsidRPr="001A0725">
        <w:rPr>
          <w:rFonts w:ascii="Arial" w:hAnsi="Arial" w:cs="Arial"/>
        </w:rPr>
        <w:t xml:space="preserve"> and/or the greater the likelihood that other connected systems may cease to function correctly</w:t>
      </w:r>
      <w:r w:rsidR="0075148E" w:rsidRPr="001A0725">
        <w:rPr>
          <w:rFonts w:ascii="Arial" w:hAnsi="Arial" w:cs="Arial"/>
        </w:rPr>
        <w:t xml:space="preserve">. </w:t>
      </w:r>
      <w:r w:rsidR="00C91686" w:rsidRPr="001A0725">
        <w:rPr>
          <w:rFonts w:ascii="Arial" w:hAnsi="Arial" w:cs="Arial"/>
        </w:rPr>
        <w:t xml:space="preserve">The likelihood is magnified if the </w:t>
      </w:r>
      <w:r w:rsidR="0075148E" w:rsidRPr="001A0725">
        <w:rPr>
          <w:rFonts w:ascii="Arial" w:hAnsi="Arial" w:cs="Arial"/>
        </w:rPr>
        <w:t xml:space="preserve">software </w:t>
      </w:r>
      <w:r w:rsidR="00882016" w:rsidRPr="001A0725">
        <w:rPr>
          <w:rFonts w:ascii="Arial" w:hAnsi="Arial" w:cs="Arial"/>
        </w:rPr>
        <w:t xml:space="preserve">is </w:t>
      </w:r>
      <w:r w:rsidR="0075148E" w:rsidRPr="001A0725">
        <w:rPr>
          <w:rFonts w:ascii="Arial" w:hAnsi="Arial" w:cs="Arial"/>
        </w:rPr>
        <w:t>no longer supported</w:t>
      </w:r>
      <w:r w:rsidR="003B1FFB">
        <w:rPr>
          <w:rFonts w:ascii="Arial" w:hAnsi="Arial" w:cs="Arial"/>
        </w:rPr>
        <w:t>.</w:t>
      </w:r>
    </w:p>
    <w:p w:rsidR="00882016" w:rsidRPr="001A0725" w:rsidRDefault="00DA14F2" w:rsidP="00C151AD">
      <w:pPr>
        <w:spacing w:line="240" w:lineRule="auto"/>
        <w:rPr>
          <w:rFonts w:ascii="Arial" w:hAnsi="Arial" w:cs="Arial"/>
        </w:rPr>
      </w:pPr>
      <w:r w:rsidRPr="001A0725">
        <w:rPr>
          <w:rFonts w:ascii="Arial" w:hAnsi="Arial" w:cs="Arial"/>
        </w:rPr>
        <w:t xml:space="preserve">By taking the above into account, and on the assumption that existing SMS procedures are adequate and effective, connectivity </w:t>
      </w:r>
      <w:r w:rsidR="00882016" w:rsidRPr="001A0725">
        <w:rPr>
          <w:rFonts w:ascii="Arial" w:hAnsi="Arial" w:cs="Arial"/>
        </w:rPr>
        <w:t xml:space="preserve">and software support status </w:t>
      </w:r>
      <w:r w:rsidRPr="001A0725">
        <w:rPr>
          <w:rFonts w:ascii="Arial" w:hAnsi="Arial" w:cs="Arial"/>
        </w:rPr>
        <w:t xml:space="preserve">become the </w:t>
      </w:r>
      <w:r w:rsidR="00882016" w:rsidRPr="001A0725">
        <w:rPr>
          <w:rFonts w:ascii="Arial" w:hAnsi="Arial" w:cs="Arial"/>
        </w:rPr>
        <w:t xml:space="preserve">main </w:t>
      </w:r>
      <w:r w:rsidRPr="001A0725">
        <w:rPr>
          <w:rFonts w:ascii="Arial" w:hAnsi="Arial" w:cs="Arial"/>
        </w:rPr>
        <w:t>risk variable</w:t>
      </w:r>
      <w:r w:rsidR="00882016" w:rsidRPr="001A0725">
        <w:rPr>
          <w:rFonts w:ascii="Arial" w:hAnsi="Arial" w:cs="Arial"/>
        </w:rPr>
        <w:t>s</w:t>
      </w:r>
      <w:r w:rsidR="00D43ADB" w:rsidRPr="001A0725">
        <w:rPr>
          <w:rFonts w:ascii="Arial" w:hAnsi="Arial" w:cs="Arial"/>
        </w:rPr>
        <w:t xml:space="preserve"> for you to really think about. </w:t>
      </w:r>
      <w:r w:rsidR="00882016" w:rsidRPr="001A0725">
        <w:rPr>
          <w:rFonts w:ascii="Arial" w:hAnsi="Arial" w:cs="Arial"/>
        </w:rPr>
        <w:t>In simple terms this means is that: a ship with limited connectivity between OT systems and the outside world, running supported software will have a lower initial risk level than a highly integrated ship, connected by multiple links to the outside work, running a combination of supported and unsupported software</w:t>
      </w:r>
      <w:r w:rsidR="00C60787">
        <w:rPr>
          <w:rFonts w:ascii="Arial" w:hAnsi="Arial" w:cs="Arial"/>
        </w:rPr>
        <w:t>.</w:t>
      </w:r>
    </w:p>
    <w:p w:rsidR="003B1FFB" w:rsidRDefault="00882016" w:rsidP="00C151AD">
      <w:pPr>
        <w:spacing w:line="240" w:lineRule="auto"/>
        <w:rPr>
          <w:rFonts w:ascii="Arial" w:hAnsi="Arial" w:cs="Arial"/>
        </w:rPr>
      </w:pPr>
      <w:r w:rsidRPr="001A0725">
        <w:rPr>
          <w:rFonts w:ascii="Arial" w:hAnsi="Arial" w:cs="Arial"/>
        </w:rPr>
        <w:t>This is obvious but it</w:t>
      </w:r>
      <w:r w:rsidR="0095632A" w:rsidRPr="001A0725">
        <w:rPr>
          <w:rFonts w:ascii="Arial" w:hAnsi="Arial" w:cs="Arial"/>
        </w:rPr>
        <w:t>’</w:t>
      </w:r>
      <w:r w:rsidR="00C60787">
        <w:rPr>
          <w:rFonts w:ascii="Arial" w:hAnsi="Arial" w:cs="Arial"/>
        </w:rPr>
        <w:t xml:space="preserve">s important. Administrations </w:t>
      </w:r>
      <w:r w:rsidR="0095632A" w:rsidRPr="001A0725">
        <w:rPr>
          <w:rFonts w:ascii="Arial" w:hAnsi="Arial" w:cs="Arial"/>
        </w:rPr>
        <w:t xml:space="preserve">will expect you to demonstrate that you </w:t>
      </w:r>
      <w:r w:rsidR="00C91686" w:rsidRPr="001A0725">
        <w:rPr>
          <w:rFonts w:ascii="Arial" w:hAnsi="Arial" w:cs="Arial"/>
        </w:rPr>
        <w:t xml:space="preserve">understand your cyber risk exposure. </w:t>
      </w:r>
      <w:r w:rsidR="008C4ED2" w:rsidRPr="001A0725">
        <w:rPr>
          <w:rFonts w:ascii="Arial" w:hAnsi="Arial" w:cs="Arial"/>
        </w:rPr>
        <w:t>I hope the above demonstrates that you already have much of the information that you need</w:t>
      </w:r>
      <w:r w:rsidR="00C60787">
        <w:rPr>
          <w:rFonts w:ascii="Arial" w:hAnsi="Arial" w:cs="Arial"/>
        </w:rPr>
        <w:t xml:space="preserve">. </w:t>
      </w:r>
      <w:r w:rsidR="00C91686" w:rsidRPr="001A0725">
        <w:rPr>
          <w:rFonts w:ascii="Arial" w:hAnsi="Arial" w:cs="Arial"/>
        </w:rPr>
        <w:t xml:space="preserve">You know the equipment that is important. You know the safety, environmental and efficiency implications of equipment becoming unavailable. And if you look at how connected </w:t>
      </w:r>
      <w:r w:rsidR="00C60787">
        <w:rPr>
          <w:rFonts w:ascii="Arial" w:hAnsi="Arial" w:cs="Arial"/>
        </w:rPr>
        <w:t xml:space="preserve">and well maintained </w:t>
      </w:r>
      <w:r w:rsidR="00C91686" w:rsidRPr="001A0725">
        <w:rPr>
          <w:rFonts w:ascii="Arial" w:hAnsi="Arial" w:cs="Arial"/>
        </w:rPr>
        <w:t xml:space="preserve">your systems are, then you will have an appreciation of the expected likelihood of a </w:t>
      </w:r>
      <w:r w:rsidR="003B1FFB">
        <w:rPr>
          <w:rFonts w:ascii="Arial" w:hAnsi="Arial" w:cs="Arial"/>
        </w:rPr>
        <w:t xml:space="preserve">particular impact. </w:t>
      </w:r>
    </w:p>
    <w:p w:rsidR="00AC3A22" w:rsidRPr="00AC3A22" w:rsidRDefault="003B1FFB" w:rsidP="00C151AD">
      <w:pPr>
        <w:spacing w:line="240" w:lineRule="auto"/>
        <w:rPr>
          <w:rFonts w:ascii="Arial" w:hAnsi="Arial" w:cs="Arial"/>
          <w:b/>
        </w:rPr>
      </w:pPr>
      <w:r w:rsidRPr="003B1FFB">
        <w:rPr>
          <w:rFonts w:ascii="Arial" w:hAnsi="Arial" w:cs="Arial"/>
          <w:b/>
        </w:rPr>
        <w:t>I</w:t>
      </w:r>
      <w:r w:rsidR="00AC3A22" w:rsidRPr="00AC3A22">
        <w:rPr>
          <w:rFonts w:ascii="Arial" w:hAnsi="Arial" w:cs="Arial"/>
          <w:b/>
        </w:rPr>
        <w:t>MO guidance</w:t>
      </w:r>
    </w:p>
    <w:p w:rsidR="006C51C9" w:rsidRPr="001A0725" w:rsidRDefault="006C51C9" w:rsidP="00C151AD">
      <w:pPr>
        <w:spacing w:line="240" w:lineRule="auto"/>
        <w:rPr>
          <w:rFonts w:ascii="Arial" w:hAnsi="Arial" w:cs="Arial"/>
        </w:rPr>
      </w:pPr>
      <w:r w:rsidRPr="001A0725">
        <w:rPr>
          <w:rFonts w:ascii="Arial" w:hAnsi="Arial" w:cs="Arial"/>
        </w:rPr>
        <w:t>The IMO has issued non-mandatory guidance in MSC-FAL.1/Circ.3 on Guidelines on maritime cyber risk management. This is a simple document which outlines a general approach to cyber risk management based on the US NIST Framework which encourages the following practices:</w:t>
      </w:r>
    </w:p>
    <w:p w:rsidR="006C51C9" w:rsidRDefault="003B1FFB" w:rsidP="00B234A5">
      <w:pPr>
        <w:numPr>
          <w:ilvl w:val="0"/>
          <w:numId w:val="6"/>
        </w:numPr>
        <w:spacing w:line="240" w:lineRule="auto"/>
        <w:rPr>
          <w:rFonts w:ascii="Arial" w:hAnsi="Arial" w:cs="Arial"/>
        </w:rPr>
      </w:pPr>
      <w:r w:rsidRPr="00B234A5">
        <w:rPr>
          <w:rFonts w:ascii="Arial" w:hAnsi="Arial" w:cs="Arial"/>
          <w:b/>
        </w:rPr>
        <w:t>Identify.</w:t>
      </w:r>
      <w:r w:rsidR="006C51C9" w:rsidRPr="00C151AD">
        <w:rPr>
          <w:rFonts w:ascii="Arial" w:hAnsi="Arial" w:cs="Arial"/>
        </w:rPr>
        <w:t xml:space="preserve"> Define personnel roles and responsibilities for cyber risk management and identify the systems, assets, data and capabilities that, when disrupted, pose risks to ship operations. </w:t>
      </w:r>
      <w:r w:rsidR="00C91686" w:rsidRPr="00C151AD">
        <w:rPr>
          <w:rFonts w:ascii="Arial" w:hAnsi="Arial" w:cs="Arial"/>
        </w:rPr>
        <w:t>This is all good safety</w:t>
      </w:r>
      <w:r w:rsidR="00C151AD">
        <w:rPr>
          <w:rFonts w:ascii="Arial" w:hAnsi="Arial" w:cs="Arial"/>
        </w:rPr>
        <w:t xml:space="preserve"> management system information;</w:t>
      </w:r>
    </w:p>
    <w:p w:rsidR="006C51C9" w:rsidRDefault="006C51C9" w:rsidP="00B234A5">
      <w:pPr>
        <w:numPr>
          <w:ilvl w:val="0"/>
          <w:numId w:val="6"/>
        </w:numPr>
        <w:spacing w:line="240" w:lineRule="auto"/>
        <w:rPr>
          <w:rFonts w:ascii="Arial" w:hAnsi="Arial" w:cs="Arial"/>
        </w:rPr>
      </w:pPr>
      <w:r w:rsidRPr="00B234A5">
        <w:rPr>
          <w:rFonts w:ascii="Arial" w:hAnsi="Arial" w:cs="Arial"/>
          <w:b/>
        </w:rPr>
        <w:t>Protect</w:t>
      </w:r>
      <w:r w:rsidR="003B1FFB" w:rsidRPr="00B234A5">
        <w:rPr>
          <w:rFonts w:ascii="Arial" w:hAnsi="Arial" w:cs="Arial"/>
          <w:b/>
        </w:rPr>
        <w:t>.</w:t>
      </w:r>
      <w:r w:rsidRPr="00C151AD">
        <w:rPr>
          <w:rFonts w:ascii="Arial" w:hAnsi="Arial" w:cs="Arial"/>
        </w:rPr>
        <w:t xml:space="preserve"> Implement risk control processes and measures, and contingency planning to protect against a cyber-event and ensure co</w:t>
      </w:r>
      <w:r w:rsidR="00C151AD">
        <w:rPr>
          <w:rFonts w:ascii="Arial" w:hAnsi="Arial" w:cs="Arial"/>
        </w:rPr>
        <w:t>ntinuity of shipping operations;</w:t>
      </w:r>
    </w:p>
    <w:p w:rsidR="006C51C9" w:rsidRDefault="006C51C9" w:rsidP="00B234A5">
      <w:pPr>
        <w:numPr>
          <w:ilvl w:val="0"/>
          <w:numId w:val="6"/>
        </w:numPr>
        <w:spacing w:line="240" w:lineRule="auto"/>
        <w:rPr>
          <w:rFonts w:ascii="Arial" w:hAnsi="Arial" w:cs="Arial"/>
        </w:rPr>
      </w:pPr>
      <w:r w:rsidRPr="00B234A5">
        <w:rPr>
          <w:rFonts w:ascii="Arial" w:hAnsi="Arial" w:cs="Arial"/>
          <w:b/>
        </w:rPr>
        <w:t>Detect</w:t>
      </w:r>
      <w:r w:rsidR="003B1FFB" w:rsidRPr="00B234A5">
        <w:rPr>
          <w:rFonts w:ascii="Arial" w:hAnsi="Arial" w:cs="Arial"/>
          <w:b/>
        </w:rPr>
        <w:t>.</w:t>
      </w:r>
      <w:r w:rsidRPr="00C151AD">
        <w:rPr>
          <w:rFonts w:ascii="Arial" w:hAnsi="Arial" w:cs="Arial"/>
        </w:rPr>
        <w:t xml:space="preserve"> Develop and implement activities necessary to detect a </w:t>
      </w:r>
      <w:r w:rsidR="00C151AD">
        <w:rPr>
          <w:rFonts w:ascii="Arial" w:hAnsi="Arial" w:cs="Arial"/>
        </w:rPr>
        <w:t>cyber-event in a timely manner;</w:t>
      </w:r>
    </w:p>
    <w:p w:rsidR="006C51C9" w:rsidRPr="00C151AD" w:rsidRDefault="006C51C9" w:rsidP="00B234A5">
      <w:pPr>
        <w:numPr>
          <w:ilvl w:val="0"/>
          <w:numId w:val="6"/>
        </w:numPr>
        <w:spacing w:line="240" w:lineRule="auto"/>
        <w:rPr>
          <w:rFonts w:ascii="Arial" w:hAnsi="Arial" w:cs="Arial"/>
        </w:rPr>
      </w:pPr>
      <w:r w:rsidRPr="00B234A5">
        <w:rPr>
          <w:rFonts w:ascii="Arial" w:hAnsi="Arial" w:cs="Arial"/>
          <w:b/>
        </w:rPr>
        <w:t>Respond</w:t>
      </w:r>
      <w:r w:rsidR="003B1FFB" w:rsidRPr="00B234A5">
        <w:rPr>
          <w:rFonts w:ascii="Arial" w:hAnsi="Arial" w:cs="Arial"/>
          <w:b/>
        </w:rPr>
        <w:t>.</w:t>
      </w:r>
      <w:r w:rsidRPr="00C151AD">
        <w:rPr>
          <w:rFonts w:ascii="Arial" w:hAnsi="Arial" w:cs="Arial"/>
        </w:rPr>
        <w:t xml:space="preserve"> Develop and implement activities and plans to provide resilience and to restore systems necessary for shipping operations or services impaired due to a cy</w:t>
      </w:r>
      <w:r w:rsidR="00C151AD">
        <w:rPr>
          <w:rFonts w:ascii="Arial" w:hAnsi="Arial" w:cs="Arial"/>
        </w:rPr>
        <w:t>ber-event; and</w:t>
      </w:r>
    </w:p>
    <w:p w:rsidR="006C51C9" w:rsidRPr="00C151AD" w:rsidRDefault="006C51C9" w:rsidP="00B234A5">
      <w:pPr>
        <w:numPr>
          <w:ilvl w:val="0"/>
          <w:numId w:val="6"/>
        </w:numPr>
        <w:spacing w:line="240" w:lineRule="auto"/>
        <w:rPr>
          <w:rFonts w:ascii="Arial" w:hAnsi="Arial" w:cs="Arial"/>
        </w:rPr>
      </w:pPr>
      <w:r w:rsidRPr="00B234A5">
        <w:rPr>
          <w:rFonts w:ascii="Arial" w:hAnsi="Arial" w:cs="Arial"/>
          <w:b/>
        </w:rPr>
        <w:lastRenderedPageBreak/>
        <w:t>Recover</w:t>
      </w:r>
      <w:r w:rsidR="003B1FFB" w:rsidRPr="00B234A5">
        <w:rPr>
          <w:rFonts w:ascii="Arial" w:hAnsi="Arial" w:cs="Arial"/>
          <w:b/>
        </w:rPr>
        <w:t>.</w:t>
      </w:r>
      <w:r w:rsidRPr="00C151AD">
        <w:rPr>
          <w:rFonts w:ascii="Arial" w:hAnsi="Arial" w:cs="Arial"/>
        </w:rPr>
        <w:t xml:space="preserve"> Identify measures to back-up and restore cyber systems necessary for shipping operations impacted by a cyber-event. </w:t>
      </w:r>
    </w:p>
    <w:p w:rsidR="006C51C9" w:rsidRPr="001A0725" w:rsidRDefault="006C51C9" w:rsidP="00C151AD">
      <w:pPr>
        <w:spacing w:line="240" w:lineRule="auto"/>
        <w:rPr>
          <w:rFonts w:ascii="Arial" w:hAnsi="Arial" w:cs="Arial"/>
        </w:rPr>
      </w:pPr>
      <w:r w:rsidRPr="001A0725">
        <w:rPr>
          <w:rFonts w:ascii="Arial" w:hAnsi="Arial" w:cs="Arial"/>
        </w:rPr>
        <w:t>The approach which the IMO guidance recom</w:t>
      </w:r>
      <w:r w:rsidR="00AC3A22">
        <w:rPr>
          <w:rFonts w:ascii="Arial" w:hAnsi="Arial" w:cs="Arial"/>
        </w:rPr>
        <w:t>mends aligns with the industry G</w:t>
      </w:r>
      <w:r w:rsidRPr="001A0725">
        <w:rPr>
          <w:rFonts w:ascii="Arial" w:hAnsi="Arial" w:cs="Arial"/>
        </w:rPr>
        <w:t>uidance on cyber security on board ships, but</w:t>
      </w:r>
      <w:r w:rsidR="00D43ADB" w:rsidRPr="001A0725">
        <w:rPr>
          <w:rFonts w:ascii="Arial" w:hAnsi="Arial" w:cs="Arial"/>
        </w:rPr>
        <w:t xml:space="preserve"> significantly for you is </w:t>
      </w:r>
      <w:r w:rsidRPr="001A0725">
        <w:rPr>
          <w:rFonts w:ascii="Arial" w:hAnsi="Arial" w:cs="Arial"/>
        </w:rPr>
        <w:t>sufficiently broad that it would also cover any sensible approach</w:t>
      </w:r>
      <w:r w:rsidR="00AC3A22">
        <w:rPr>
          <w:rFonts w:ascii="Arial" w:hAnsi="Arial" w:cs="Arial"/>
        </w:rPr>
        <w:t xml:space="preserve"> to cyber risk management.</w:t>
      </w:r>
    </w:p>
    <w:p w:rsidR="00AC3A22" w:rsidRPr="00AC3A22" w:rsidRDefault="00AC3A22" w:rsidP="00C151AD">
      <w:pPr>
        <w:spacing w:line="240" w:lineRule="auto"/>
        <w:rPr>
          <w:rFonts w:ascii="Arial" w:hAnsi="Arial" w:cs="Arial"/>
          <w:b/>
        </w:rPr>
      </w:pPr>
      <w:r>
        <w:rPr>
          <w:rFonts w:ascii="Arial" w:hAnsi="Arial" w:cs="Arial"/>
          <w:b/>
        </w:rPr>
        <w:t>National g</w:t>
      </w:r>
      <w:r w:rsidRPr="00AC3A22">
        <w:rPr>
          <w:rFonts w:ascii="Arial" w:hAnsi="Arial" w:cs="Arial"/>
          <w:b/>
        </w:rPr>
        <w:t>uidance</w:t>
      </w:r>
    </w:p>
    <w:p w:rsidR="00731594" w:rsidRPr="001A0725" w:rsidRDefault="00731594" w:rsidP="00C151AD">
      <w:pPr>
        <w:spacing w:line="240" w:lineRule="auto"/>
        <w:rPr>
          <w:rFonts w:ascii="Arial" w:hAnsi="Arial" w:cs="Arial"/>
        </w:rPr>
      </w:pPr>
      <w:r w:rsidRPr="001A0725">
        <w:rPr>
          <w:rFonts w:ascii="Arial" w:hAnsi="Arial" w:cs="Arial"/>
        </w:rPr>
        <w:t xml:space="preserve">The IMO Guidance on Cyber Risk Management is non-mandatory. You do not have to follow the guidance in MSC-FAL.1/Circ.3. I would therefore strongly advise that in addition to consulting the industry guidance, that you seek the guidance of your Administration on the requirements they have for incorporating cyber risk management into safety management systems. </w:t>
      </w:r>
    </w:p>
    <w:p w:rsidR="00731594" w:rsidRPr="001A0725" w:rsidRDefault="00731594" w:rsidP="00C151AD">
      <w:pPr>
        <w:spacing w:line="240" w:lineRule="auto"/>
        <w:rPr>
          <w:rFonts w:ascii="Arial" w:hAnsi="Arial" w:cs="Arial"/>
        </w:rPr>
      </w:pPr>
      <w:r w:rsidRPr="001A0725">
        <w:rPr>
          <w:rFonts w:ascii="Arial" w:hAnsi="Arial" w:cs="Arial"/>
        </w:rPr>
        <w:t>One word of caution. I recently reviewed some guidance produced by one Administration that was completely focused on ISPS Code compliance and included quite detailed guidance on how to establish an appropriate cyber security organization within the company. The advice was all sound but it neglected to recognise that:</w:t>
      </w:r>
    </w:p>
    <w:p w:rsidR="00C151AD" w:rsidRDefault="00731594" w:rsidP="00C151AD">
      <w:pPr>
        <w:numPr>
          <w:ilvl w:val="0"/>
          <w:numId w:val="6"/>
        </w:numPr>
        <w:spacing w:line="240" w:lineRule="auto"/>
        <w:rPr>
          <w:rFonts w:ascii="Arial" w:hAnsi="Arial" w:cs="Arial"/>
        </w:rPr>
      </w:pPr>
      <w:r w:rsidRPr="001A0725">
        <w:rPr>
          <w:rFonts w:ascii="Arial" w:hAnsi="Arial" w:cs="Arial"/>
        </w:rPr>
        <w:t>Different companies have different cyber risk profiles and therefore companies need guidance which is scalable to the level of cyber risk a compan</w:t>
      </w:r>
      <w:r w:rsidR="00C151AD">
        <w:rPr>
          <w:rFonts w:ascii="Arial" w:hAnsi="Arial" w:cs="Arial"/>
        </w:rPr>
        <w:t>y expects to need to manage; and</w:t>
      </w:r>
    </w:p>
    <w:p w:rsidR="00731594" w:rsidRDefault="00731594" w:rsidP="00C151AD">
      <w:pPr>
        <w:numPr>
          <w:ilvl w:val="0"/>
          <w:numId w:val="6"/>
        </w:numPr>
        <w:spacing w:line="240" w:lineRule="auto"/>
        <w:rPr>
          <w:rFonts w:ascii="Arial" w:hAnsi="Arial" w:cs="Arial"/>
        </w:rPr>
      </w:pPr>
      <w:r w:rsidRPr="00C151AD">
        <w:rPr>
          <w:rFonts w:ascii="Arial" w:hAnsi="Arial" w:cs="Arial"/>
        </w:rPr>
        <w:t xml:space="preserve">The international requirement is for compliance to be demonstrated through the safety management system required by the ISM Code, not the ship security plan required by the ISPS Code.  </w:t>
      </w:r>
    </w:p>
    <w:p w:rsidR="00AC3A22" w:rsidRPr="00AC3A22" w:rsidRDefault="00AC3A22" w:rsidP="00C151AD">
      <w:pPr>
        <w:spacing w:line="240" w:lineRule="auto"/>
        <w:rPr>
          <w:rFonts w:ascii="Arial" w:hAnsi="Arial" w:cs="Arial"/>
          <w:b/>
        </w:rPr>
      </w:pPr>
      <w:r w:rsidRPr="00AC3A22">
        <w:rPr>
          <w:rFonts w:ascii="Arial" w:hAnsi="Arial" w:cs="Arial"/>
          <w:b/>
        </w:rPr>
        <w:t>Industry guidance</w:t>
      </w:r>
    </w:p>
    <w:p w:rsidR="006110EB" w:rsidRPr="001A0725" w:rsidRDefault="006110EB" w:rsidP="00C151AD">
      <w:pPr>
        <w:spacing w:line="240" w:lineRule="auto"/>
        <w:rPr>
          <w:rFonts w:ascii="Arial" w:hAnsi="Arial" w:cs="Arial"/>
        </w:rPr>
      </w:pPr>
      <w:r w:rsidRPr="001A0725">
        <w:rPr>
          <w:rFonts w:ascii="Arial" w:hAnsi="Arial" w:cs="Arial"/>
        </w:rPr>
        <w:t xml:space="preserve">The document is available from the ICS website and the websites of other associations involved in developing the guidance. </w:t>
      </w:r>
    </w:p>
    <w:p w:rsidR="006110EB" w:rsidRDefault="00AC3A22" w:rsidP="00C151AD">
      <w:pPr>
        <w:spacing w:line="240" w:lineRule="auto"/>
        <w:rPr>
          <w:rFonts w:ascii="Arial" w:hAnsi="Arial" w:cs="Arial"/>
        </w:rPr>
      </w:pPr>
      <w:r>
        <w:rPr>
          <w:rFonts w:ascii="Arial" w:hAnsi="Arial" w:cs="Arial"/>
        </w:rPr>
        <w:t>T</w:t>
      </w:r>
      <w:r w:rsidR="006110EB" w:rsidRPr="001A0725">
        <w:rPr>
          <w:rFonts w:ascii="Arial" w:hAnsi="Arial" w:cs="Arial"/>
        </w:rPr>
        <w:t>he</w:t>
      </w:r>
      <w:r>
        <w:rPr>
          <w:rFonts w:ascii="Arial" w:hAnsi="Arial" w:cs="Arial"/>
        </w:rPr>
        <w:t xml:space="preserve"> development of the guidance was led by BIMCO with substantial contributions from other industry associations. The </w:t>
      </w:r>
      <w:r w:rsidR="006110EB" w:rsidRPr="001A0725">
        <w:rPr>
          <w:rFonts w:ascii="Arial" w:hAnsi="Arial" w:cs="Arial"/>
        </w:rPr>
        <w:t xml:space="preserve">guidance is high level and covers a lot of ground. </w:t>
      </w:r>
    </w:p>
    <w:p w:rsidR="00AC3A22" w:rsidRPr="00AC3A22" w:rsidRDefault="00AC3A22" w:rsidP="00C151AD">
      <w:pPr>
        <w:spacing w:line="240" w:lineRule="auto"/>
        <w:rPr>
          <w:rFonts w:ascii="Arial" w:hAnsi="Arial" w:cs="Arial"/>
          <w:b/>
        </w:rPr>
      </w:pPr>
      <w:r w:rsidRPr="00AC3A22">
        <w:rPr>
          <w:rFonts w:ascii="Arial" w:hAnsi="Arial" w:cs="Arial"/>
          <w:b/>
        </w:rPr>
        <w:t>The 85% solution</w:t>
      </w:r>
    </w:p>
    <w:p w:rsidR="003B1FFB" w:rsidRDefault="006110EB" w:rsidP="00C151AD">
      <w:pPr>
        <w:spacing w:line="240" w:lineRule="auto"/>
        <w:rPr>
          <w:rFonts w:ascii="Arial" w:hAnsi="Arial" w:cs="Arial"/>
        </w:rPr>
      </w:pPr>
      <w:r w:rsidRPr="001A0725">
        <w:rPr>
          <w:rFonts w:ascii="Arial" w:hAnsi="Arial" w:cs="Arial"/>
        </w:rPr>
        <w:t xml:space="preserve">The industry guidance refers to the Centre for Internet Security (CIS) security controls as the basis for the recommendations. There are 20 </w:t>
      </w:r>
      <w:r w:rsidR="00781956" w:rsidRPr="001A0725">
        <w:rPr>
          <w:rFonts w:ascii="Arial" w:hAnsi="Arial" w:cs="Arial"/>
        </w:rPr>
        <w:t xml:space="preserve">vendor and technology independent </w:t>
      </w:r>
      <w:r w:rsidRPr="001A0725">
        <w:rPr>
          <w:rFonts w:ascii="Arial" w:hAnsi="Arial" w:cs="Arial"/>
        </w:rPr>
        <w:t xml:space="preserve">recommended technical and procedural </w:t>
      </w:r>
      <w:r w:rsidR="0075148E" w:rsidRPr="001A0725">
        <w:rPr>
          <w:rFonts w:ascii="Arial" w:hAnsi="Arial" w:cs="Arial"/>
        </w:rPr>
        <w:t xml:space="preserve">risk mitigation measures </w:t>
      </w:r>
      <w:r w:rsidR="006C51C9" w:rsidRPr="001A0725">
        <w:rPr>
          <w:rFonts w:ascii="Arial" w:hAnsi="Arial" w:cs="Arial"/>
        </w:rPr>
        <w:t>mapped to the NIST framework and ISO 27000 series standards</w:t>
      </w:r>
      <w:r w:rsidR="003B1FFB">
        <w:rPr>
          <w:rFonts w:ascii="Arial" w:hAnsi="Arial" w:cs="Arial"/>
        </w:rPr>
        <w:t xml:space="preserve">. </w:t>
      </w:r>
    </w:p>
    <w:p w:rsidR="006110EB" w:rsidRPr="001A0725" w:rsidRDefault="004E526E" w:rsidP="00C151AD">
      <w:pPr>
        <w:spacing w:line="240" w:lineRule="auto"/>
        <w:rPr>
          <w:rFonts w:ascii="Arial" w:hAnsi="Arial" w:cs="Arial"/>
        </w:rPr>
      </w:pPr>
      <w:r w:rsidRPr="001A0725">
        <w:rPr>
          <w:rFonts w:ascii="Arial" w:hAnsi="Arial" w:cs="Arial"/>
        </w:rPr>
        <w:t xml:space="preserve">The </w:t>
      </w:r>
      <w:r w:rsidR="006110EB" w:rsidRPr="001A0725">
        <w:rPr>
          <w:rFonts w:ascii="Arial" w:hAnsi="Arial" w:cs="Arial"/>
        </w:rPr>
        <w:t>CIS and the SANS Institute identified 5 of these measures which are considered to mitigate 85% of cyber risks</w:t>
      </w:r>
      <w:r w:rsidR="006C51C9" w:rsidRPr="001A0725">
        <w:rPr>
          <w:rFonts w:ascii="Arial" w:hAnsi="Arial" w:cs="Arial"/>
        </w:rPr>
        <w:t xml:space="preserve"> – the “should be done by everyone” measures</w:t>
      </w:r>
      <w:r w:rsidR="006110EB" w:rsidRPr="001A0725">
        <w:rPr>
          <w:rFonts w:ascii="Arial" w:hAnsi="Arial" w:cs="Arial"/>
        </w:rPr>
        <w:t xml:space="preserve">. An interesting piece of information if you are looking for a steer on how best to </w:t>
      </w:r>
      <w:r w:rsidR="00EC6F04" w:rsidRPr="001A0725">
        <w:rPr>
          <w:rFonts w:ascii="Arial" w:hAnsi="Arial" w:cs="Arial"/>
        </w:rPr>
        <w:t xml:space="preserve">progress </w:t>
      </w:r>
      <w:r w:rsidR="002F73FE" w:rsidRPr="001A0725">
        <w:rPr>
          <w:rFonts w:ascii="Arial" w:hAnsi="Arial" w:cs="Arial"/>
        </w:rPr>
        <w:t xml:space="preserve">your response </w:t>
      </w:r>
      <w:r w:rsidR="00AC3A22">
        <w:rPr>
          <w:rFonts w:ascii="Arial" w:hAnsi="Arial" w:cs="Arial"/>
        </w:rPr>
        <w:t xml:space="preserve">to cyber risks. </w:t>
      </w:r>
      <w:r w:rsidR="006110EB" w:rsidRPr="001A0725">
        <w:rPr>
          <w:rFonts w:ascii="Arial" w:hAnsi="Arial" w:cs="Arial"/>
        </w:rPr>
        <w:t xml:space="preserve"> </w:t>
      </w:r>
    </w:p>
    <w:p w:rsidR="006110EB" w:rsidRPr="001A0725" w:rsidRDefault="006110EB" w:rsidP="00C151AD">
      <w:pPr>
        <w:spacing w:line="240" w:lineRule="auto"/>
        <w:rPr>
          <w:rFonts w:ascii="Arial" w:hAnsi="Arial" w:cs="Arial"/>
        </w:rPr>
      </w:pPr>
      <w:r w:rsidRPr="003B1FFB">
        <w:rPr>
          <w:rFonts w:ascii="Arial" w:hAnsi="Arial" w:cs="Arial"/>
          <w:b/>
        </w:rPr>
        <w:t xml:space="preserve">Inventory of Authorized and Unauthorized Devices </w:t>
      </w:r>
      <w:r w:rsidR="00BC77C9" w:rsidRPr="003B1FFB">
        <w:rPr>
          <w:rFonts w:ascii="Arial" w:hAnsi="Arial" w:cs="Arial"/>
          <w:b/>
        </w:rPr>
        <w:t xml:space="preserve">and </w:t>
      </w:r>
      <w:r w:rsidRPr="003B1FFB">
        <w:rPr>
          <w:rFonts w:ascii="Arial" w:hAnsi="Arial" w:cs="Arial"/>
          <w:b/>
        </w:rPr>
        <w:t>Inventory of Authorized and Unauthorized Software</w:t>
      </w:r>
      <w:r w:rsidR="00BC77C9" w:rsidRPr="003B1FFB">
        <w:rPr>
          <w:rFonts w:ascii="Arial" w:hAnsi="Arial" w:cs="Arial"/>
          <w:b/>
        </w:rPr>
        <w:t>.</w:t>
      </w:r>
      <w:r w:rsidR="00BC77C9" w:rsidRPr="001A0725">
        <w:rPr>
          <w:rFonts w:ascii="Arial" w:hAnsi="Arial" w:cs="Arial"/>
        </w:rPr>
        <w:t xml:space="preserve"> This means </w:t>
      </w:r>
      <w:r w:rsidR="0034445E" w:rsidRPr="001A0725">
        <w:rPr>
          <w:rFonts w:ascii="Arial" w:hAnsi="Arial" w:cs="Arial"/>
        </w:rPr>
        <w:t xml:space="preserve">establishing and maintaining and </w:t>
      </w:r>
      <w:r w:rsidR="00BC77C9" w:rsidRPr="001A0725">
        <w:rPr>
          <w:rFonts w:ascii="Arial" w:hAnsi="Arial" w:cs="Arial"/>
        </w:rPr>
        <w:t xml:space="preserve">understanding </w:t>
      </w:r>
      <w:r w:rsidR="0034445E" w:rsidRPr="001A0725">
        <w:rPr>
          <w:rFonts w:ascii="Arial" w:hAnsi="Arial" w:cs="Arial"/>
        </w:rPr>
        <w:t xml:space="preserve">of </w:t>
      </w:r>
      <w:r w:rsidR="00BC77C9" w:rsidRPr="001A0725">
        <w:rPr>
          <w:rFonts w:ascii="Arial" w:hAnsi="Arial" w:cs="Arial"/>
        </w:rPr>
        <w:t xml:space="preserve">what devices and software is running on your </w:t>
      </w:r>
      <w:r w:rsidR="0034445E" w:rsidRPr="001A0725">
        <w:rPr>
          <w:rFonts w:ascii="Arial" w:hAnsi="Arial" w:cs="Arial"/>
        </w:rPr>
        <w:t xml:space="preserve">OT and IT </w:t>
      </w:r>
      <w:r w:rsidR="00BC77C9" w:rsidRPr="001A0725">
        <w:rPr>
          <w:rFonts w:ascii="Arial" w:hAnsi="Arial" w:cs="Arial"/>
        </w:rPr>
        <w:t xml:space="preserve">networks, and the pathways for data to and from your systems. </w:t>
      </w:r>
      <w:r w:rsidR="00EC6F04" w:rsidRPr="001A0725">
        <w:rPr>
          <w:rFonts w:ascii="Arial" w:hAnsi="Arial" w:cs="Arial"/>
        </w:rPr>
        <w:t>This is how you find our who you are really connected to</w:t>
      </w:r>
      <w:r w:rsidR="00AC3A22">
        <w:rPr>
          <w:rFonts w:ascii="Arial" w:hAnsi="Arial" w:cs="Arial"/>
        </w:rPr>
        <w:t xml:space="preserve">. </w:t>
      </w:r>
      <w:r w:rsidR="00BC77C9" w:rsidRPr="001A0725">
        <w:rPr>
          <w:rFonts w:ascii="Arial" w:hAnsi="Arial" w:cs="Arial"/>
        </w:rPr>
        <w:t>By understanding what is using your network</w:t>
      </w:r>
      <w:r w:rsidR="00812ADC" w:rsidRPr="001A0725">
        <w:rPr>
          <w:rFonts w:ascii="Arial" w:hAnsi="Arial" w:cs="Arial"/>
        </w:rPr>
        <w:t>s</w:t>
      </w:r>
      <w:r w:rsidR="00BC77C9" w:rsidRPr="001A0725">
        <w:rPr>
          <w:rFonts w:ascii="Arial" w:hAnsi="Arial" w:cs="Arial"/>
        </w:rPr>
        <w:t xml:space="preserve"> you can restrict access to authorised devices and hardware </w:t>
      </w:r>
      <w:r w:rsidR="00BC77C9" w:rsidRPr="001A0725">
        <w:rPr>
          <w:rFonts w:ascii="Arial" w:hAnsi="Arial" w:cs="Arial"/>
          <w:lang w:val="en-US"/>
        </w:rPr>
        <w:t>and prevent unauthorized and unmanaged devices are found and from gaining access.</w:t>
      </w:r>
      <w:r w:rsidR="00812ADC" w:rsidRPr="001A0725">
        <w:rPr>
          <w:rFonts w:ascii="Arial" w:hAnsi="Arial" w:cs="Arial"/>
          <w:lang w:val="en-US"/>
        </w:rPr>
        <w:t xml:space="preserve"> </w:t>
      </w:r>
      <w:r w:rsidR="0034445E" w:rsidRPr="001A0725">
        <w:rPr>
          <w:rFonts w:ascii="Arial" w:hAnsi="Arial" w:cs="Arial"/>
          <w:lang w:val="en-US"/>
        </w:rPr>
        <w:t xml:space="preserve"> </w:t>
      </w:r>
    </w:p>
    <w:p w:rsidR="006110EB" w:rsidRPr="001A0725" w:rsidRDefault="006110EB" w:rsidP="00C151AD">
      <w:pPr>
        <w:spacing w:line="240" w:lineRule="auto"/>
        <w:rPr>
          <w:rFonts w:ascii="Arial" w:hAnsi="Arial" w:cs="Arial"/>
        </w:rPr>
      </w:pPr>
      <w:r w:rsidRPr="003B1FFB">
        <w:rPr>
          <w:rFonts w:ascii="Arial" w:hAnsi="Arial" w:cs="Arial"/>
          <w:b/>
        </w:rPr>
        <w:t>Secure Configurati</w:t>
      </w:r>
      <w:r w:rsidR="00BC77C9" w:rsidRPr="003B1FFB">
        <w:rPr>
          <w:rFonts w:ascii="Arial" w:hAnsi="Arial" w:cs="Arial"/>
          <w:b/>
        </w:rPr>
        <w:t>ons for Hardware and Software.</w:t>
      </w:r>
      <w:r w:rsidR="00BC77C9" w:rsidRPr="001A0725">
        <w:rPr>
          <w:rFonts w:ascii="Arial" w:hAnsi="Arial" w:cs="Arial"/>
        </w:rPr>
        <w:t xml:space="preserve"> </w:t>
      </w:r>
      <w:r w:rsidR="00BC77C9" w:rsidRPr="001A0725">
        <w:rPr>
          <w:rFonts w:ascii="Arial" w:hAnsi="Arial" w:cs="Arial"/>
          <w:lang w:val="en-US"/>
        </w:rPr>
        <w:t xml:space="preserve">The reality is that the default configurations for operating systems and applications, or those that are left by system installers and integrators may not be the best settings </w:t>
      </w:r>
      <w:r w:rsidR="006C51C9" w:rsidRPr="001A0725">
        <w:rPr>
          <w:rFonts w:ascii="Arial" w:hAnsi="Arial" w:cs="Arial"/>
          <w:lang w:val="en-US"/>
        </w:rPr>
        <w:t>for minimizing the vulnerability of the system</w:t>
      </w:r>
      <w:r w:rsidR="00BC77C9" w:rsidRPr="001A0725">
        <w:rPr>
          <w:rFonts w:ascii="Arial" w:hAnsi="Arial" w:cs="Arial"/>
          <w:lang w:val="en-US"/>
        </w:rPr>
        <w:t xml:space="preserve">. </w:t>
      </w:r>
      <w:r w:rsidR="0034445E" w:rsidRPr="001A0725">
        <w:rPr>
          <w:rFonts w:ascii="Arial" w:hAnsi="Arial" w:cs="Arial"/>
          <w:lang w:val="en-US"/>
        </w:rPr>
        <w:t xml:space="preserve">OT and IT systems </w:t>
      </w:r>
      <w:r w:rsidR="00812ADC" w:rsidRPr="001A0725">
        <w:rPr>
          <w:rFonts w:ascii="Arial" w:hAnsi="Arial" w:cs="Arial"/>
          <w:lang w:val="en-US"/>
        </w:rPr>
        <w:t>should be configured to support a balance betwee</w:t>
      </w:r>
      <w:r w:rsidR="0034445E" w:rsidRPr="001A0725">
        <w:rPr>
          <w:rFonts w:ascii="Arial" w:hAnsi="Arial" w:cs="Arial"/>
          <w:lang w:val="en-US"/>
        </w:rPr>
        <w:t>n operational need and security.</w:t>
      </w:r>
      <w:r w:rsidR="002F73FE" w:rsidRPr="001A0725">
        <w:rPr>
          <w:rFonts w:ascii="Arial" w:hAnsi="Arial" w:cs="Arial"/>
          <w:lang w:val="en-US"/>
        </w:rPr>
        <w:t xml:space="preserve"> We do not want OT systems locked down so that only the Master can use them but neither do we want hardware which is so open that the potential for damage is unbounded. </w:t>
      </w:r>
    </w:p>
    <w:p w:rsidR="006110EB" w:rsidRPr="001A0725" w:rsidRDefault="006110EB" w:rsidP="00C151AD">
      <w:pPr>
        <w:spacing w:line="240" w:lineRule="auto"/>
        <w:rPr>
          <w:rFonts w:ascii="Arial" w:hAnsi="Arial" w:cs="Arial"/>
        </w:rPr>
      </w:pPr>
      <w:r w:rsidRPr="003B1FFB">
        <w:rPr>
          <w:rFonts w:ascii="Arial" w:hAnsi="Arial" w:cs="Arial"/>
          <w:b/>
        </w:rPr>
        <w:t>Continuous Vulnerabi</w:t>
      </w:r>
      <w:r w:rsidR="00BC77C9" w:rsidRPr="003B1FFB">
        <w:rPr>
          <w:rFonts w:ascii="Arial" w:hAnsi="Arial" w:cs="Arial"/>
          <w:b/>
        </w:rPr>
        <w:t>lity Assessment and Remediation.</w:t>
      </w:r>
      <w:r w:rsidR="00BC77C9" w:rsidRPr="001A0725">
        <w:rPr>
          <w:rFonts w:ascii="Arial" w:hAnsi="Arial" w:cs="Arial"/>
        </w:rPr>
        <w:t xml:space="preserve"> Unless you are proactive in responding to reports </w:t>
      </w:r>
      <w:r w:rsidR="00812ADC" w:rsidRPr="001A0725">
        <w:rPr>
          <w:rFonts w:ascii="Arial" w:hAnsi="Arial" w:cs="Arial"/>
        </w:rPr>
        <w:t xml:space="preserve">of vulnerabilities then you will allow vulnerabilities to enhance your risk exposure. </w:t>
      </w:r>
      <w:r w:rsidR="0034445E" w:rsidRPr="001A0725">
        <w:rPr>
          <w:rFonts w:ascii="Arial" w:hAnsi="Arial" w:cs="Arial"/>
        </w:rPr>
        <w:t>T</w:t>
      </w:r>
      <w:r w:rsidR="00812ADC" w:rsidRPr="001A0725">
        <w:rPr>
          <w:rFonts w:ascii="Arial" w:hAnsi="Arial" w:cs="Arial"/>
        </w:rPr>
        <w:t xml:space="preserve">his means having procedures in place to </w:t>
      </w:r>
      <w:r w:rsidR="006C51C9" w:rsidRPr="001A0725">
        <w:rPr>
          <w:rFonts w:ascii="Arial" w:hAnsi="Arial" w:cs="Arial"/>
        </w:rPr>
        <w:t xml:space="preserve">scan on board networks for known </w:t>
      </w:r>
      <w:r w:rsidR="006C51C9" w:rsidRPr="001A0725">
        <w:rPr>
          <w:rFonts w:ascii="Arial" w:hAnsi="Arial" w:cs="Arial"/>
        </w:rPr>
        <w:lastRenderedPageBreak/>
        <w:t xml:space="preserve">vulnerabilities and for applying </w:t>
      </w:r>
      <w:r w:rsidR="00812ADC" w:rsidRPr="001A0725">
        <w:rPr>
          <w:rFonts w:ascii="Arial" w:hAnsi="Arial" w:cs="Arial"/>
        </w:rPr>
        <w:t xml:space="preserve">software updates and security patches as soon as they become available from OEMs. </w:t>
      </w:r>
      <w:r w:rsidR="002F73FE" w:rsidRPr="001A0725">
        <w:rPr>
          <w:rFonts w:ascii="Arial" w:hAnsi="Arial" w:cs="Arial"/>
        </w:rPr>
        <w:t xml:space="preserve">We have to think of the application of software patches in the same way we would a physical maintenance task on a physical piece of equipment – think section 10 of the ISM Code.  </w:t>
      </w:r>
      <w:r w:rsidR="00812ADC" w:rsidRPr="001A0725">
        <w:rPr>
          <w:rFonts w:ascii="Arial" w:hAnsi="Arial" w:cs="Arial"/>
        </w:rPr>
        <w:t xml:space="preserve"> </w:t>
      </w:r>
    </w:p>
    <w:p w:rsidR="006110EB" w:rsidRPr="001A0725" w:rsidRDefault="006110EB" w:rsidP="00C151AD">
      <w:pPr>
        <w:spacing w:line="240" w:lineRule="auto"/>
        <w:rPr>
          <w:rFonts w:ascii="Arial" w:hAnsi="Arial" w:cs="Arial"/>
        </w:rPr>
      </w:pPr>
      <w:r w:rsidRPr="003B1FFB">
        <w:rPr>
          <w:rFonts w:ascii="Arial" w:hAnsi="Arial" w:cs="Arial"/>
          <w:b/>
        </w:rPr>
        <w:t>Controlled U</w:t>
      </w:r>
      <w:r w:rsidR="00812ADC" w:rsidRPr="003B1FFB">
        <w:rPr>
          <w:rFonts w:ascii="Arial" w:hAnsi="Arial" w:cs="Arial"/>
          <w:b/>
        </w:rPr>
        <w:t>se of Administrative Privileges.</w:t>
      </w:r>
      <w:r w:rsidR="00812ADC" w:rsidRPr="001A0725">
        <w:rPr>
          <w:rFonts w:ascii="Arial" w:hAnsi="Arial" w:cs="Arial"/>
        </w:rPr>
        <w:t xml:space="preserve"> Think very carefully about the privileges that are granted to ship and shore based personnel. By controlling privileges effectively, and limiting the number of Administrators, you reduce the potential for malicious or unintended consequences of individual actions. </w:t>
      </w:r>
      <w:r w:rsidR="00731594" w:rsidRPr="001A0725">
        <w:rPr>
          <w:rFonts w:ascii="Arial" w:hAnsi="Arial" w:cs="Arial"/>
        </w:rPr>
        <w:t xml:space="preserve">The vast majority of people are users – not administrators. </w:t>
      </w:r>
    </w:p>
    <w:p w:rsidR="0078110B" w:rsidRDefault="0078110B" w:rsidP="00C151AD">
      <w:pPr>
        <w:spacing w:line="240" w:lineRule="auto"/>
        <w:rPr>
          <w:rFonts w:ascii="Arial" w:hAnsi="Arial" w:cs="Arial"/>
        </w:rPr>
      </w:pPr>
      <w:r w:rsidRPr="001A0725">
        <w:rPr>
          <w:rFonts w:ascii="Arial" w:hAnsi="Arial" w:cs="Arial"/>
        </w:rPr>
        <w:t>On</w:t>
      </w:r>
      <w:r w:rsidR="00731594" w:rsidRPr="001A0725">
        <w:rPr>
          <w:rFonts w:ascii="Arial" w:hAnsi="Arial" w:cs="Arial"/>
        </w:rPr>
        <w:t>c</w:t>
      </w:r>
      <w:r w:rsidRPr="001A0725">
        <w:rPr>
          <w:rFonts w:ascii="Arial" w:hAnsi="Arial" w:cs="Arial"/>
        </w:rPr>
        <w:t>e you have these 5 measures in place</w:t>
      </w:r>
      <w:r w:rsidR="00B234A5">
        <w:rPr>
          <w:rFonts w:ascii="Arial" w:hAnsi="Arial" w:cs="Arial"/>
        </w:rPr>
        <w:t xml:space="preserve"> (which can be mapped to the first 4 practices in the IMO Guidelines)</w:t>
      </w:r>
      <w:r w:rsidRPr="001A0725">
        <w:rPr>
          <w:rFonts w:ascii="Arial" w:hAnsi="Arial" w:cs="Arial"/>
        </w:rPr>
        <w:t xml:space="preserve"> then you can start to advance your work – continuous improvement is required by the ISM Code – based on additional technical and procedural measures which can be demonstrated to be cost-effective for your company. Remember, you do not have to eliminate the risk but you </w:t>
      </w:r>
      <w:r w:rsidR="001A0725">
        <w:rPr>
          <w:rFonts w:ascii="Arial" w:hAnsi="Arial" w:cs="Arial"/>
        </w:rPr>
        <w:t>should</w:t>
      </w:r>
      <w:r w:rsidRPr="001A0725">
        <w:rPr>
          <w:rFonts w:ascii="Arial" w:hAnsi="Arial" w:cs="Arial"/>
        </w:rPr>
        <w:t xml:space="preserve"> manage it so that the residual is ALARP. </w:t>
      </w:r>
    </w:p>
    <w:p w:rsidR="00AC3A22" w:rsidRPr="00AC3A22" w:rsidRDefault="00AC3A22" w:rsidP="00C151AD">
      <w:pPr>
        <w:spacing w:line="240" w:lineRule="auto"/>
        <w:rPr>
          <w:rFonts w:ascii="Arial" w:hAnsi="Arial" w:cs="Arial"/>
          <w:b/>
        </w:rPr>
      </w:pPr>
      <w:r w:rsidRPr="00AC3A22">
        <w:rPr>
          <w:rFonts w:ascii="Arial" w:hAnsi="Arial" w:cs="Arial"/>
          <w:b/>
        </w:rPr>
        <w:t>Training and awareness</w:t>
      </w:r>
    </w:p>
    <w:p w:rsidR="006C51C9" w:rsidRPr="001A0725" w:rsidRDefault="001A0725" w:rsidP="00C151AD">
      <w:pPr>
        <w:pStyle w:val="NormalWeb"/>
        <w:spacing w:before="0" w:beforeAutospacing="0" w:after="160" w:afterAutospacing="0"/>
        <w:rPr>
          <w:rFonts w:ascii="Arial" w:eastAsia="+mn-ea" w:hAnsi="Arial" w:cs="Arial"/>
          <w:color w:val="000000"/>
          <w:kern w:val="24"/>
          <w:sz w:val="22"/>
          <w:szCs w:val="22"/>
        </w:rPr>
      </w:pPr>
      <w:r>
        <w:rPr>
          <w:rFonts w:ascii="Arial" w:eastAsia="+mn-ea" w:hAnsi="Arial" w:cs="Arial"/>
          <w:color w:val="000000"/>
          <w:kern w:val="24"/>
          <w:sz w:val="22"/>
          <w:szCs w:val="22"/>
        </w:rPr>
        <w:t>S</w:t>
      </w:r>
      <w:r w:rsidR="006C51C9" w:rsidRPr="001A0725">
        <w:rPr>
          <w:rFonts w:ascii="Arial" w:eastAsia="+mn-ea" w:hAnsi="Arial" w:cs="Arial"/>
          <w:color w:val="000000"/>
          <w:kern w:val="24"/>
          <w:sz w:val="22"/>
          <w:szCs w:val="22"/>
        </w:rPr>
        <w:t>hip- and shore-based personnel are both your best asset and greatest potential weakness.</w:t>
      </w:r>
      <w:r w:rsidR="004E526E" w:rsidRPr="001A0725">
        <w:rPr>
          <w:rFonts w:ascii="Arial" w:eastAsia="+mn-ea" w:hAnsi="Arial" w:cs="Arial"/>
          <w:color w:val="000000"/>
          <w:kern w:val="24"/>
          <w:sz w:val="22"/>
          <w:szCs w:val="22"/>
        </w:rPr>
        <w:t xml:space="preserve"> </w:t>
      </w:r>
      <w:r w:rsidR="00781956" w:rsidRPr="001A0725">
        <w:rPr>
          <w:rFonts w:ascii="Arial" w:eastAsia="+mn-ea" w:hAnsi="Arial" w:cs="Arial"/>
          <w:color w:val="000000"/>
          <w:kern w:val="24"/>
          <w:sz w:val="22"/>
          <w:szCs w:val="22"/>
        </w:rPr>
        <w:t xml:space="preserve"> </w:t>
      </w:r>
    </w:p>
    <w:p w:rsidR="006C51C9" w:rsidRPr="001A0725" w:rsidRDefault="001A0725" w:rsidP="00C151AD">
      <w:pPr>
        <w:pStyle w:val="NormalWeb"/>
        <w:spacing w:before="0" w:beforeAutospacing="0" w:after="160" w:afterAutospacing="0"/>
        <w:rPr>
          <w:rFonts w:ascii="Arial" w:eastAsia="+mn-ea" w:hAnsi="Arial" w:cs="Arial"/>
          <w:color w:val="000000"/>
          <w:kern w:val="24"/>
          <w:sz w:val="22"/>
          <w:szCs w:val="22"/>
        </w:rPr>
      </w:pPr>
      <w:r>
        <w:rPr>
          <w:rFonts w:ascii="Arial" w:eastAsia="+mn-ea" w:hAnsi="Arial" w:cs="Arial"/>
          <w:color w:val="000000"/>
          <w:kern w:val="24"/>
          <w:sz w:val="22"/>
          <w:szCs w:val="22"/>
        </w:rPr>
        <w:t>S</w:t>
      </w:r>
      <w:r w:rsidR="006C51C9" w:rsidRPr="001A0725">
        <w:rPr>
          <w:rFonts w:ascii="Arial" w:eastAsia="+mn-ea" w:hAnsi="Arial" w:cs="Arial"/>
          <w:color w:val="000000"/>
          <w:kern w:val="24"/>
          <w:sz w:val="22"/>
          <w:szCs w:val="22"/>
        </w:rPr>
        <w:t>hip- and shore-based personnel need to be aware of their ability to contribute to managing cyber risks and how they could also be a vulnerability. There are a number of campaigns ongoing that are trying to help companies with this through written and video media and there are well known training providers offering specific courses. These should all help shipping companies, provided that the training that is provided and the messages it includes match the compan</w:t>
      </w:r>
      <w:r w:rsidR="00731594" w:rsidRPr="001A0725">
        <w:rPr>
          <w:rFonts w:ascii="Arial" w:eastAsia="+mn-ea" w:hAnsi="Arial" w:cs="Arial"/>
          <w:color w:val="000000"/>
          <w:kern w:val="24"/>
          <w:sz w:val="22"/>
          <w:szCs w:val="22"/>
        </w:rPr>
        <w:t>y’s</w:t>
      </w:r>
      <w:r w:rsidR="006C51C9" w:rsidRPr="001A0725">
        <w:rPr>
          <w:rFonts w:ascii="Arial" w:eastAsia="+mn-ea" w:hAnsi="Arial" w:cs="Arial"/>
          <w:color w:val="000000"/>
          <w:kern w:val="24"/>
          <w:sz w:val="22"/>
          <w:szCs w:val="22"/>
        </w:rPr>
        <w:t xml:space="preserve"> expectations of its personnel. </w:t>
      </w:r>
    </w:p>
    <w:p w:rsidR="006C51C9" w:rsidRPr="001A0725" w:rsidRDefault="001A0725" w:rsidP="00C151AD">
      <w:pPr>
        <w:pStyle w:val="NormalWeb"/>
        <w:spacing w:before="0" w:beforeAutospacing="0" w:after="160" w:afterAutospacing="0"/>
        <w:rPr>
          <w:rFonts w:ascii="Arial" w:eastAsia="+mn-ea" w:hAnsi="Arial" w:cs="Arial"/>
          <w:color w:val="000000"/>
          <w:kern w:val="24"/>
          <w:sz w:val="22"/>
          <w:szCs w:val="22"/>
        </w:rPr>
      </w:pPr>
      <w:r>
        <w:rPr>
          <w:rFonts w:ascii="Arial" w:eastAsia="+mn-ea" w:hAnsi="Arial" w:cs="Arial"/>
          <w:color w:val="000000"/>
          <w:kern w:val="24"/>
          <w:sz w:val="22"/>
          <w:szCs w:val="22"/>
        </w:rPr>
        <w:t>T</w:t>
      </w:r>
      <w:r w:rsidR="006C51C9" w:rsidRPr="001A0725">
        <w:rPr>
          <w:rFonts w:ascii="Arial" w:eastAsia="+mn-ea" w:hAnsi="Arial" w:cs="Arial"/>
          <w:color w:val="000000"/>
          <w:kern w:val="24"/>
          <w:sz w:val="22"/>
          <w:szCs w:val="22"/>
        </w:rPr>
        <w:t>he most important message here is that training and awareness building</w:t>
      </w:r>
      <w:r w:rsidR="004E526E" w:rsidRPr="001A0725">
        <w:rPr>
          <w:rFonts w:ascii="Arial" w:eastAsia="+mn-ea" w:hAnsi="Arial" w:cs="Arial"/>
          <w:color w:val="000000"/>
          <w:kern w:val="24"/>
          <w:sz w:val="22"/>
          <w:szCs w:val="22"/>
        </w:rPr>
        <w:t>, in combination with the 5 measures mentioned previously,</w:t>
      </w:r>
      <w:r w:rsidR="006C51C9" w:rsidRPr="001A0725">
        <w:rPr>
          <w:rFonts w:ascii="Arial" w:eastAsia="+mn-ea" w:hAnsi="Arial" w:cs="Arial"/>
          <w:color w:val="000000"/>
          <w:kern w:val="24"/>
          <w:sz w:val="22"/>
          <w:szCs w:val="22"/>
        </w:rPr>
        <w:t xml:space="preserve"> </w:t>
      </w:r>
      <w:r w:rsidR="00781956" w:rsidRPr="001A0725">
        <w:rPr>
          <w:rFonts w:ascii="Arial" w:eastAsia="+mn-ea" w:hAnsi="Arial" w:cs="Arial"/>
          <w:color w:val="000000"/>
          <w:kern w:val="24"/>
          <w:sz w:val="22"/>
          <w:szCs w:val="22"/>
        </w:rPr>
        <w:t>can be</w:t>
      </w:r>
      <w:r w:rsidR="006C51C9" w:rsidRPr="001A0725">
        <w:rPr>
          <w:rFonts w:ascii="Arial" w:eastAsia="+mn-ea" w:hAnsi="Arial" w:cs="Arial"/>
          <w:color w:val="000000"/>
          <w:kern w:val="24"/>
          <w:sz w:val="22"/>
          <w:szCs w:val="22"/>
        </w:rPr>
        <w:t xml:space="preserve"> the foundation on which much more sophisticated approaches to cyber risk management can be based. I would like you to remember that it does not matter how complex and robust your </w:t>
      </w:r>
      <w:r w:rsidR="004E526E" w:rsidRPr="001A0725">
        <w:rPr>
          <w:rFonts w:ascii="Arial" w:eastAsia="+mn-ea" w:hAnsi="Arial" w:cs="Arial"/>
          <w:color w:val="000000"/>
          <w:kern w:val="24"/>
          <w:sz w:val="22"/>
          <w:szCs w:val="22"/>
        </w:rPr>
        <w:t xml:space="preserve">approach becomes </w:t>
      </w:r>
      <w:r w:rsidR="006C51C9" w:rsidRPr="001A0725">
        <w:rPr>
          <w:rFonts w:ascii="Arial" w:eastAsia="+mn-ea" w:hAnsi="Arial" w:cs="Arial"/>
          <w:color w:val="000000"/>
          <w:kern w:val="24"/>
          <w:sz w:val="22"/>
          <w:szCs w:val="22"/>
        </w:rPr>
        <w:t xml:space="preserve">one </w:t>
      </w:r>
      <w:r>
        <w:rPr>
          <w:rFonts w:ascii="Arial" w:eastAsia="+mn-ea" w:hAnsi="Arial" w:cs="Arial"/>
          <w:color w:val="000000"/>
          <w:kern w:val="24"/>
          <w:sz w:val="22"/>
          <w:szCs w:val="22"/>
        </w:rPr>
        <w:t xml:space="preserve">ill-considered action could easily introduce or expose </w:t>
      </w:r>
      <w:r w:rsidR="006C51C9" w:rsidRPr="001A0725">
        <w:rPr>
          <w:rFonts w:ascii="Arial" w:eastAsia="+mn-ea" w:hAnsi="Arial" w:cs="Arial"/>
          <w:color w:val="000000"/>
          <w:kern w:val="24"/>
          <w:sz w:val="22"/>
          <w:szCs w:val="22"/>
        </w:rPr>
        <w:t>a vulnerability</w:t>
      </w:r>
      <w:r>
        <w:rPr>
          <w:rFonts w:ascii="Arial" w:eastAsia="+mn-ea" w:hAnsi="Arial" w:cs="Arial"/>
          <w:color w:val="000000"/>
          <w:kern w:val="24"/>
          <w:sz w:val="22"/>
          <w:szCs w:val="22"/>
        </w:rPr>
        <w:t xml:space="preserve">. </w:t>
      </w:r>
      <w:r w:rsidR="006C51C9" w:rsidRPr="001A0725">
        <w:rPr>
          <w:rFonts w:ascii="Arial" w:eastAsia="+mn-ea" w:hAnsi="Arial" w:cs="Arial"/>
          <w:color w:val="000000"/>
          <w:kern w:val="24"/>
          <w:sz w:val="22"/>
          <w:szCs w:val="22"/>
        </w:rPr>
        <w:t xml:space="preserve">  </w:t>
      </w:r>
    </w:p>
    <w:p w:rsidR="006C51C9" w:rsidRPr="001A0725" w:rsidRDefault="006C51C9" w:rsidP="00C151AD">
      <w:pPr>
        <w:pStyle w:val="NormalWeb"/>
        <w:spacing w:before="0" w:beforeAutospacing="0" w:after="160" w:afterAutospacing="0"/>
        <w:rPr>
          <w:rFonts w:ascii="Arial" w:eastAsia="+mn-ea" w:hAnsi="Arial" w:cs="Arial"/>
          <w:color w:val="000000"/>
          <w:kern w:val="24"/>
          <w:sz w:val="22"/>
          <w:szCs w:val="22"/>
        </w:rPr>
      </w:pPr>
      <w:r w:rsidRPr="001A0725">
        <w:rPr>
          <w:rFonts w:ascii="Arial" w:eastAsia="+mn-ea" w:hAnsi="Arial" w:cs="Arial"/>
          <w:color w:val="000000"/>
          <w:kern w:val="24"/>
          <w:sz w:val="22"/>
          <w:szCs w:val="22"/>
        </w:rPr>
        <w:t xml:space="preserve">Investing the time and resources in training and awareness will protect your future investments in technology to help you manage cyber risks.  </w:t>
      </w:r>
    </w:p>
    <w:p w:rsidR="001A0725" w:rsidRDefault="00781956" w:rsidP="00C151AD">
      <w:pPr>
        <w:pStyle w:val="NormalWeb"/>
        <w:spacing w:before="0" w:beforeAutospacing="0" w:after="160" w:afterAutospacing="0"/>
        <w:rPr>
          <w:rFonts w:ascii="Arial" w:eastAsia="+mn-ea" w:hAnsi="Arial" w:cs="Arial"/>
          <w:color w:val="000000"/>
          <w:kern w:val="24"/>
          <w:sz w:val="22"/>
          <w:szCs w:val="22"/>
        </w:rPr>
      </w:pPr>
      <w:r w:rsidRPr="001A0725">
        <w:rPr>
          <w:rFonts w:ascii="Arial" w:eastAsia="+mn-ea" w:hAnsi="Arial" w:cs="Arial"/>
          <w:color w:val="000000"/>
          <w:kern w:val="24"/>
          <w:sz w:val="22"/>
          <w:szCs w:val="22"/>
        </w:rPr>
        <w:t xml:space="preserve">Having a training and awareness programme is also an excellent way of demonstrating that you are taking cyber risk management as seriously as any other form of risk management. </w:t>
      </w:r>
    </w:p>
    <w:p w:rsidR="00AC3A22" w:rsidRPr="00AC3A22" w:rsidRDefault="00AC3A22" w:rsidP="00C151AD">
      <w:pPr>
        <w:pStyle w:val="NormalWeb"/>
        <w:spacing w:before="0" w:beforeAutospacing="0" w:after="160" w:afterAutospacing="0"/>
        <w:rPr>
          <w:rFonts w:ascii="Arial" w:eastAsia="+mn-ea" w:hAnsi="Arial" w:cs="Arial"/>
          <w:b/>
          <w:color w:val="000000"/>
          <w:kern w:val="24"/>
          <w:sz w:val="22"/>
          <w:szCs w:val="22"/>
        </w:rPr>
      </w:pPr>
      <w:r w:rsidRPr="00AC3A22">
        <w:rPr>
          <w:rFonts w:ascii="Arial" w:eastAsia="+mn-ea" w:hAnsi="Arial" w:cs="Arial"/>
          <w:b/>
          <w:color w:val="000000"/>
          <w:kern w:val="24"/>
          <w:sz w:val="22"/>
          <w:szCs w:val="22"/>
        </w:rPr>
        <w:t>1 January 2021</w:t>
      </w:r>
    </w:p>
    <w:p w:rsidR="00D43ADB" w:rsidRPr="001A0725" w:rsidRDefault="006110EB" w:rsidP="00C151AD">
      <w:pPr>
        <w:spacing w:line="240" w:lineRule="auto"/>
        <w:rPr>
          <w:rFonts w:ascii="Arial" w:hAnsi="Arial" w:cs="Arial"/>
        </w:rPr>
      </w:pPr>
      <w:r w:rsidRPr="001A0725">
        <w:rPr>
          <w:rFonts w:ascii="Arial" w:hAnsi="Arial" w:cs="Arial"/>
        </w:rPr>
        <w:t xml:space="preserve">A gentle reminder that by your first annual verification of the company DOC after 1 January 2021, companies will have to demonstrate that cyber risk management is incorporated into the company safety management system. </w:t>
      </w:r>
    </w:p>
    <w:sectPr w:rsidR="00D43ADB" w:rsidRPr="001A0725" w:rsidSect="006110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2697"/>
    <w:multiLevelType w:val="hybridMultilevel"/>
    <w:tmpl w:val="563E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F33A16"/>
    <w:multiLevelType w:val="hybridMultilevel"/>
    <w:tmpl w:val="576C55F8"/>
    <w:lvl w:ilvl="0" w:tplc="91D6448E">
      <w:start w:val="1"/>
      <w:numFmt w:val="decimal"/>
      <w:lvlText w:val="%1."/>
      <w:lvlJc w:val="left"/>
      <w:pPr>
        <w:tabs>
          <w:tab w:val="num" w:pos="720"/>
        </w:tabs>
        <w:ind w:left="720" w:hanging="360"/>
      </w:pPr>
    </w:lvl>
    <w:lvl w:ilvl="1" w:tplc="85C43444" w:tentative="1">
      <w:start w:val="1"/>
      <w:numFmt w:val="decimal"/>
      <w:lvlText w:val="%2."/>
      <w:lvlJc w:val="left"/>
      <w:pPr>
        <w:tabs>
          <w:tab w:val="num" w:pos="1440"/>
        </w:tabs>
        <w:ind w:left="1440" w:hanging="360"/>
      </w:pPr>
    </w:lvl>
    <w:lvl w:ilvl="2" w:tplc="6D220E74" w:tentative="1">
      <w:start w:val="1"/>
      <w:numFmt w:val="decimal"/>
      <w:lvlText w:val="%3."/>
      <w:lvlJc w:val="left"/>
      <w:pPr>
        <w:tabs>
          <w:tab w:val="num" w:pos="2160"/>
        </w:tabs>
        <w:ind w:left="2160" w:hanging="360"/>
      </w:pPr>
    </w:lvl>
    <w:lvl w:ilvl="3" w:tplc="BE8213A4" w:tentative="1">
      <w:start w:val="1"/>
      <w:numFmt w:val="decimal"/>
      <w:lvlText w:val="%4."/>
      <w:lvlJc w:val="left"/>
      <w:pPr>
        <w:tabs>
          <w:tab w:val="num" w:pos="2880"/>
        </w:tabs>
        <w:ind w:left="2880" w:hanging="360"/>
      </w:pPr>
    </w:lvl>
    <w:lvl w:ilvl="4" w:tplc="C4EC4816" w:tentative="1">
      <w:start w:val="1"/>
      <w:numFmt w:val="decimal"/>
      <w:lvlText w:val="%5."/>
      <w:lvlJc w:val="left"/>
      <w:pPr>
        <w:tabs>
          <w:tab w:val="num" w:pos="3600"/>
        </w:tabs>
        <w:ind w:left="3600" w:hanging="360"/>
      </w:pPr>
    </w:lvl>
    <w:lvl w:ilvl="5" w:tplc="DDCA1B9E" w:tentative="1">
      <w:start w:val="1"/>
      <w:numFmt w:val="decimal"/>
      <w:lvlText w:val="%6."/>
      <w:lvlJc w:val="left"/>
      <w:pPr>
        <w:tabs>
          <w:tab w:val="num" w:pos="4320"/>
        </w:tabs>
        <w:ind w:left="4320" w:hanging="360"/>
      </w:pPr>
    </w:lvl>
    <w:lvl w:ilvl="6" w:tplc="D83867DE" w:tentative="1">
      <w:start w:val="1"/>
      <w:numFmt w:val="decimal"/>
      <w:lvlText w:val="%7."/>
      <w:lvlJc w:val="left"/>
      <w:pPr>
        <w:tabs>
          <w:tab w:val="num" w:pos="5040"/>
        </w:tabs>
        <w:ind w:left="5040" w:hanging="360"/>
      </w:pPr>
    </w:lvl>
    <w:lvl w:ilvl="7" w:tplc="390CF744" w:tentative="1">
      <w:start w:val="1"/>
      <w:numFmt w:val="decimal"/>
      <w:lvlText w:val="%8."/>
      <w:lvlJc w:val="left"/>
      <w:pPr>
        <w:tabs>
          <w:tab w:val="num" w:pos="5760"/>
        </w:tabs>
        <w:ind w:left="5760" w:hanging="360"/>
      </w:pPr>
    </w:lvl>
    <w:lvl w:ilvl="8" w:tplc="9DBA7E48" w:tentative="1">
      <w:start w:val="1"/>
      <w:numFmt w:val="decimal"/>
      <w:lvlText w:val="%9."/>
      <w:lvlJc w:val="left"/>
      <w:pPr>
        <w:tabs>
          <w:tab w:val="num" w:pos="6480"/>
        </w:tabs>
        <w:ind w:left="6480" w:hanging="360"/>
      </w:pPr>
    </w:lvl>
  </w:abstractNum>
  <w:abstractNum w:abstractNumId="2">
    <w:nsid w:val="293D31D1"/>
    <w:multiLevelType w:val="hybridMultilevel"/>
    <w:tmpl w:val="2B188742"/>
    <w:lvl w:ilvl="0" w:tplc="5A9697C8">
      <w:start w:val="1"/>
      <w:numFmt w:val="decimal"/>
      <w:lvlText w:val="%1."/>
      <w:lvlJc w:val="left"/>
      <w:pPr>
        <w:tabs>
          <w:tab w:val="num" w:pos="720"/>
        </w:tabs>
        <w:ind w:left="720" w:hanging="360"/>
      </w:pPr>
    </w:lvl>
    <w:lvl w:ilvl="1" w:tplc="6F5C828E" w:tentative="1">
      <w:start w:val="1"/>
      <w:numFmt w:val="decimal"/>
      <w:lvlText w:val="%2."/>
      <w:lvlJc w:val="left"/>
      <w:pPr>
        <w:tabs>
          <w:tab w:val="num" w:pos="1440"/>
        </w:tabs>
        <w:ind w:left="1440" w:hanging="360"/>
      </w:pPr>
    </w:lvl>
    <w:lvl w:ilvl="2" w:tplc="01961994" w:tentative="1">
      <w:start w:val="1"/>
      <w:numFmt w:val="decimal"/>
      <w:lvlText w:val="%3."/>
      <w:lvlJc w:val="left"/>
      <w:pPr>
        <w:tabs>
          <w:tab w:val="num" w:pos="2160"/>
        </w:tabs>
        <w:ind w:left="2160" w:hanging="360"/>
      </w:pPr>
    </w:lvl>
    <w:lvl w:ilvl="3" w:tplc="BE2E5A7C" w:tentative="1">
      <w:start w:val="1"/>
      <w:numFmt w:val="decimal"/>
      <w:lvlText w:val="%4."/>
      <w:lvlJc w:val="left"/>
      <w:pPr>
        <w:tabs>
          <w:tab w:val="num" w:pos="2880"/>
        </w:tabs>
        <w:ind w:left="2880" w:hanging="360"/>
      </w:pPr>
    </w:lvl>
    <w:lvl w:ilvl="4" w:tplc="BCD012F8" w:tentative="1">
      <w:start w:val="1"/>
      <w:numFmt w:val="decimal"/>
      <w:lvlText w:val="%5."/>
      <w:lvlJc w:val="left"/>
      <w:pPr>
        <w:tabs>
          <w:tab w:val="num" w:pos="3600"/>
        </w:tabs>
        <w:ind w:left="3600" w:hanging="360"/>
      </w:pPr>
    </w:lvl>
    <w:lvl w:ilvl="5" w:tplc="3C8405E0" w:tentative="1">
      <w:start w:val="1"/>
      <w:numFmt w:val="decimal"/>
      <w:lvlText w:val="%6."/>
      <w:lvlJc w:val="left"/>
      <w:pPr>
        <w:tabs>
          <w:tab w:val="num" w:pos="4320"/>
        </w:tabs>
        <w:ind w:left="4320" w:hanging="360"/>
      </w:pPr>
    </w:lvl>
    <w:lvl w:ilvl="6" w:tplc="9E92DF4C" w:tentative="1">
      <w:start w:val="1"/>
      <w:numFmt w:val="decimal"/>
      <w:lvlText w:val="%7."/>
      <w:lvlJc w:val="left"/>
      <w:pPr>
        <w:tabs>
          <w:tab w:val="num" w:pos="5040"/>
        </w:tabs>
        <w:ind w:left="5040" w:hanging="360"/>
      </w:pPr>
    </w:lvl>
    <w:lvl w:ilvl="7" w:tplc="100CE208" w:tentative="1">
      <w:start w:val="1"/>
      <w:numFmt w:val="decimal"/>
      <w:lvlText w:val="%8."/>
      <w:lvlJc w:val="left"/>
      <w:pPr>
        <w:tabs>
          <w:tab w:val="num" w:pos="5760"/>
        </w:tabs>
        <w:ind w:left="5760" w:hanging="360"/>
      </w:pPr>
    </w:lvl>
    <w:lvl w:ilvl="8" w:tplc="DAC4127C" w:tentative="1">
      <w:start w:val="1"/>
      <w:numFmt w:val="decimal"/>
      <w:lvlText w:val="%9."/>
      <w:lvlJc w:val="left"/>
      <w:pPr>
        <w:tabs>
          <w:tab w:val="num" w:pos="6480"/>
        </w:tabs>
        <w:ind w:left="6480" w:hanging="360"/>
      </w:pPr>
    </w:lvl>
  </w:abstractNum>
  <w:abstractNum w:abstractNumId="3">
    <w:nsid w:val="2E6D3E52"/>
    <w:multiLevelType w:val="hybridMultilevel"/>
    <w:tmpl w:val="10920DFE"/>
    <w:lvl w:ilvl="0" w:tplc="2A6CE262">
      <w:start w:val="1"/>
      <w:numFmt w:val="decimal"/>
      <w:lvlText w:val="%1."/>
      <w:lvlJc w:val="left"/>
      <w:pPr>
        <w:tabs>
          <w:tab w:val="num" w:pos="720"/>
        </w:tabs>
        <w:ind w:left="720" w:hanging="360"/>
      </w:pPr>
    </w:lvl>
    <w:lvl w:ilvl="1" w:tplc="59DE0A34" w:tentative="1">
      <w:start w:val="1"/>
      <w:numFmt w:val="decimal"/>
      <w:lvlText w:val="%2."/>
      <w:lvlJc w:val="left"/>
      <w:pPr>
        <w:tabs>
          <w:tab w:val="num" w:pos="1440"/>
        </w:tabs>
        <w:ind w:left="1440" w:hanging="360"/>
      </w:pPr>
    </w:lvl>
    <w:lvl w:ilvl="2" w:tplc="C65AE766" w:tentative="1">
      <w:start w:val="1"/>
      <w:numFmt w:val="decimal"/>
      <w:lvlText w:val="%3."/>
      <w:lvlJc w:val="left"/>
      <w:pPr>
        <w:tabs>
          <w:tab w:val="num" w:pos="2160"/>
        </w:tabs>
        <w:ind w:left="2160" w:hanging="360"/>
      </w:pPr>
    </w:lvl>
    <w:lvl w:ilvl="3" w:tplc="F3D6FDC4" w:tentative="1">
      <w:start w:val="1"/>
      <w:numFmt w:val="decimal"/>
      <w:lvlText w:val="%4."/>
      <w:lvlJc w:val="left"/>
      <w:pPr>
        <w:tabs>
          <w:tab w:val="num" w:pos="2880"/>
        </w:tabs>
        <w:ind w:left="2880" w:hanging="360"/>
      </w:pPr>
    </w:lvl>
    <w:lvl w:ilvl="4" w:tplc="E04671B8" w:tentative="1">
      <w:start w:val="1"/>
      <w:numFmt w:val="decimal"/>
      <w:lvlText w:val="%5."/>
      <w:lvlJc w:val="left"/>
      <w:pPr>
        <w:tabs>
          <w:tab w:val="num" w:pos="3600"/>
        </w:tabs>
        <w:ind w:left="3600" w:hanging="360"/>
      </w:pPr>
    </w:lvl>
    <w:lvl w:ilvl="5" w:tplc="FD4CFF9E" w:tentative="1">
      <w:start w:val="1"/>
      <w:numFmt w:val="decimal"/>
      <w:lvlText w:val="%6."/>
      <w:lvlJc w:val="left"/>
      <w:pPr>
        <w:tabs>
          <w:tab w:val="num" w:pos="4320"/>
        </w:tabs>
        <w:ind w:left="4320" w:hanging="360"/>
      </w:pPr>
    </w:lvl>
    <w:lvl w:ilvl="6" w:tplc="1D36076E" w:tentative="1">
      <w:start w:val="1"/>
      <w:numFmt w:val="decimal"/>
      <w:lvlText w:val="%7."/>
      <w:lvlJc w:val="left"/>
      <w:pPr>
        <w:tabs>
          <w:tab w:val="num" w:pos="5040"/>
        </w:tabs>
        <w:ind w:left="5040" w:hanging="360"/>
      </w:pPr>
    </w:lvl>
    <w:lvl w:ilvl="7" w:tplc="7DA21268" w:tentative="1">
      <w:start w:val="1"/>
      <w:numFmt w:val="decimal"/>
      <w:lvlText w:val="%8."/>
      <w:lvlJc w:val="left"/>
      <w:pPr>
        <w:tabs>
          <w:tab w:val="num" w:pos="5760"/>
        </w:tabs>
        <w:ind w:left="5760" w:hanging="360"/>
      </w:pPr>
    </w:lvl>
    <w:lvl w:ilvl="8" w:tplc="99E43C7A" w:tentative="1">
      <w:start w:val="1"/>
      <w:numFmt w:val="decimal"/>
      <w:lvlText w:val="%9."/>
      <w:lvlJc w:val="left"/>
      <w:pPr>
        <w:tabs>
          <w:tab w:val="num" w:pos="6480"/>
        </w:tabs>
        <w:ind w:left="6480" w:hanging="360"/>
      </w:pPr>
    </w:lvl>
  </w:abstractNum>
  <w:abstractNum w:abstractNumId="4">
    <w:nsid w:val="32AC3AFB"/>
    <w:multiLevelType w:val="hybridMultilevel"/>
    <w:tmpl w:val="DE5C1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F56CC2"/>
    <w:multiLevelType w:val="hybridMultilevel"/>
    <w:tmpl w:val="33E09A8A"/>
    <w:lvl w:ilvl="0" w:tplc="4A981564">
      <w:start w:val="1"/>
      <w:numFmt w:val="decimal"/>
      <w:lvlText w:val="%1."/>
      <w:lvlJc w:val="left"/>
      <w:pPr>
        <w:tabs>
          <w:tab w:val="num" w:pos="720"/>
        </w:tabs>
        <w:ind w:left="720" w:hanging="360"/>
      </w:pPr>
    </w:lvl>
    <w:lvl w:ilvl="1" w:tplc="23C49492" w:tentative="1">
      <w:start w:val="1"/>
      <w:numFmt w:val="decimal"/>
      <w:lvlText w:val="%2."/>
      <w:lvlJc w:val="left"/>
      <w:pPr>
        <w:tabs>
          <w:tab w:val="num" w:pos="1440"/>
        </w:tabs>
        <w:ind w:left="1440" w:hanging="360"/>
      </w:pPr>
    </w:lvl>
    <w:lvl w:ilvl="2" w:tplc="243215F6" w:tentative="1">
      <w:start w:val="1"/>
      <w:numFmt w:val="decimal"/>
      <w:lvlText w:val="%3."/>
      <w:lvlJc w:val="left"/>
      <w:pPr>
        <w:tabs>
          <w:tab w:val="num" w:pos="2160"/>
        </w:tabs>
        <w:ind w:left="2160" w:hanging="360"/>
      </w:pPr>
    </w:lvl>
    <w:lvl w:ilvl="3" w:tplc="C468717C" w:tentative="1">
      <w:start w:val="1"/>
      <w:numFmt w:val="decimal"/>
      <w:lvlText w:val="%4."/>
      <w:lvlJc w:val="left"/>
      <w:pPr>
        <w:tabs>
          <w:tab w:val="num" w:pos="2880"/>
        </w:tabs>
        <w:ind w:left="2880" w:hanging="360"/>
      </w:pPr>
    </w:lvl>
    <w:lvl w:ilvl="4" w:tplc="1D56BDD8" w:tentative="1">
      <w:start w:val="1"/>
      <w:numFmt w:val="decimal"/>
      <w:lvlText w:val="%5."/>
      <w:lvlJc w:val="left"/>
      <w:pPr>
        <w:tabs>
          <w:tab w:val="num" w:pos="3600"/>
        </w:tabs>
        <w:ind w:left="3600" w:hanging="360"/>
      </w:pPr>
    </w:lvl>
    <w:lvl w:ilvl="5" w:tplc="99FCCA84" w:tentative="1">
      <w:start w:val="1"/>
      <w:numFmt w:val="decimal"/>
      <w:lvlText w:val="%6."/>
      <w:lvlJc w:val="left"/>
      <w:pPr>
        <w:tabs>
          <w:tab w:val="num" w:pos="4320"/>
        </w:tabs>
        <w:ind w:left="4320" w:hanging="360"/>
      </w:pPr>
    </w:lvl>
    <w:lvl w:ilvl="6" w:tplc="A0AED168" w:tentative="1">
      <w:start w:val="1"/>
      <w:numFmt w:val="decimal"/>
      <w:lvlText w:val="%7."/>
      <w:lvlJc w:val="left"/>
      <w:pPr>
        <w:tabs>
          <w:tab w:val="num" w:pos="5040"/>
        </w:tabs>
        <w:ind w:left="5040" w:hanging="360"/>
      </w:pPr>
    </w:lvl>
    <w:lvl w:ilvl="7" w:tplc="02C2059A" w:tentative="1">
      <w:start w:val="1"/>
      <w:numFmt w:val="decimal"/>
      <w:lvlText w:val="%8."/>
      <w:lvlJc w:val="left"/>
      <w:pPr>
        <w:tabs>
          <w:tab w:val="num" w:pos="5760"/>
        </w:tabs>
        <w:ind w:left="5760" w:hanging="360"/>
      </w:pPr>
    </w:lvl>
    <w:lvl w:ilvl="8" w:tplc="3A5A0D8E" w:tentative="1">
      <w:start w:val="1"/>
      <w:numFmt w:val="decimal"/>
      <w:lvlText w:val="%9."/>
      <w:lvlJc w:val="left"/>
      <w:pPr>
        <w:tabs>
          <w:tab w:val="num" w:pos="6480"/>
        </w:tabs>
        <w:ind w:left="6480" w:hanging="360"/>
      </w:pPr>
    </w:lvl>
  </w:abstractNum>
  <w:abstractNum w:abstractNumId="6">
    <w:nsid w:val="40595B0E"/>
    <w:multiLevelType w:val="hybridMultilevel"/>
    <w:tmpl w:val="56AC6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C51163"/>
    <w:multiLevelType w:val="hybridMultilevel"/>
    <w:tmpl w:val="8C44A7D4"/>
    <w:lvl w:ilvl="0" w:tplc="224401FC">
      <w:start w:val="1"/>
      <w:numFmt w:val="bullet"/>
      <w:lvlText w:val="•"/>
      <w:lvlJc w:val="left"/>
      <w:pPr>
        <w:tabs>
          <w:tab w:val="num" w:pos="720"/>
        </w:tabs>
        <w:ind w:left="720" w:hanging="360"/>
      </w:pPr>
      <w:rPr>
        <w:rFonts w:ascii="Arial" w:hAnsi="Arial" w:hint="default"/>
      </w:rPr>
    </w:lvl>
    <w:lvl w:ilvl="1" w:tplc="71E252C8" w:tentative="1">
      <w:start w:val="1"/>
      <w:numFmt w:val="bullet"/>
      <w:lvlText w:val="•"/>
      <w:lvlJc w:val="left"/>
      <w:pPr>
        <w:tabs>
          <w:tab w:val="num" w:pos="1440"/>
        </w:tabs>
        <w:ind w:left="1440" w:hanging="360"/>
      </w:pPr>
      <w:rPr>
        <w:rFonts w:ascii="Arial" w:hAnsi="Arial" w:hint="default"/>
      </w:rPr>
    </w:lvl>
    <w:lvl w:ilvl="2" w:tplc="1996CF66" w:tentative="1">
      <w:start w:val="1"/>
      <w:numFmt w:val="bullet"/>
      <w:lvlText w:val="•"/>
      <w:lvlJc w:val="left"/>
      <w:pPr>
        <w:tabs>
          <w:tab w:val="num" w:pos="2160"/>
        </w:tabs>
        <w:ind w:left="2160" w:hanging="360"/>
      </w:pPr>
      <w:rPr>
        <w:rFonts w:ascii="Arial" w:hAnsi="Arial" w:hint="default"/>
      </w:rPr>
    </w:lvl>
    <w:lvl w:ilvl="3" w:tplc="09382E7A" w:tentative="1">
      <w:start w:val="1"/>
      <w:numFmt w:val="bullet"/>
      <w:lvlText w:val="•"/>
      <w:lvlJc w:val="left"/>
      <w:pPr>
        <w:tabs>
          <w:tab w:val="num" w:pos="2880"/>
        </w:tabs>
        <w:ind w:left="2880" w:hanging="360"/>
      </w:pPr>
      <w:rPr>
        <w:rFonts w:ascii="Arial" w:hAnsi="Arial" w:hint="default"/>
      </w:rPr>
    </w:lvl>
    <w:lvl w:ilvl="4" w:tplc="58565556" w:tentative="1">
      <w:start w:val="1"/>
      <w:numFmt w:val="bullet"/>
      <w:lvlText w:val="•"/>
      <w:lvlJc w:val="left"/>
      <w:pPr>
        <w:tabs>
          <w:tab w:val="num" w:pos="3600"/>
        </w:tabs>
        <w:ind w:left="3600" w:hanging="360"/>
      </w:pPr>
      <w:rPr>
        <w:rFonts w:ascii="Arial" w:hAnsi="Arial" w:hint="default"/>
      </w:rPr>
    </w:lvl>
    <w:lvl w:ilvl="5" w:tplc="2524242E" w:tentative="1">
      <w:start w:val="1"/>
      <w:numFmt w:val="bullet"/>
      <w:lvlText w:val="•"/>
      <w:lvlJc w:val="left"/>
      <w:pPr>
        <w:tabs>
          <w:tab w:val="num" w:pos="4320"/>
        </w:tabs>
        <w:ind w:left="4320" w:hanging="360"/>
      </w:pPr>
      <w:rPr>
        <w:rFonts w:ascii="Arial" w:hAnsi="Arial" w:hint="default"/>
      </w:rPr>
    </w:lvl>
    <w:lvl w:ilvl="6" w:tplc="642C6780" w:tentative="1">
      <w:start w:val="1"/>
      <w:numFmt w:val="bullet"/>
      <w:lvlText w:val="•"/>
      <w:lvlJc w:val="left"/>
      <w:pPr>
        <w:tabs>
          <w:tab w:val="num" w:pos="5040"/>
        </w:tabs>
        <w:ind w:left="5040" w:hanging="360"/>
      </w:pPr>
      <w:rPr>
        <w:rFonts w:ascii="Arial" w:hAnsi="Arial" w:hint="default"/>
      </w:rPr>
    </w:lvl>
    <w:lvl w:ilvl="7" w:tplc="12FC8D84" w:tentative="1">
      <w:start w:val="1"/>
      <w:numFmt w:val="bullet"/>
      <w:lvlText w:val="•"/>
      <w:lvlJc w:val="left"/>
      <w:pPr>
        <w:tabs>
          <w:tab w:val="num" w:pos="5760"/>
        </w:tabs>
        <w:ind w:left="5760" w:hanging="360"/>
      </w:pPr>
      <w:rPr>
        <w:rFonts w:ascii="Arial" w:hAnsi="Arial" w:hint="default"/>
      </w:rPr>
    </w:lvl>
    <w:lvl w:ilvl="8" w:tplc="74E847C2" w:tentative="1">
      <w:start w:val="1"/>
      <w:numFmt w:val="bullet"/>
      <w:lvlText w:val="•"/>
      <w:lvlJc w:val="left"/>
      <w:pPr>
        <w:tabs>
          <w:tab w:val="num" w:pos="6480"/>
        </w:tabs>
        <w:ind w:left="6480" w:hanging="360"/>
      </w:pPr>
      <w:rPr>
        <w:rFonts w:ascii="Arial" w:hAnsi="Arial" w:hint="default"/>
      </w:rPr>
    </w:lvl>
  </w:abstractNum>
  <w:abstractNum w:abstractNumId="8">
    <w:nsid w:val="642F3B70"/>
    <w:multiLevelType w:val="hybridMultilevel"/>
    <w:tmpl w:val="13945D9C"/>
    <w:lvl w:ilvl="0" w:tplc="B53EB6CA">
      <w:start w:val="1"/>
      <w:numFmt w:val="bullet"/>
      <w:lvlText w:val="•"/>
      <w:lvlJc w:val="left"/>
      <w:pPr>
        <w:tabs>
          <w:tab w:val="num" w:pos="720"/>
        </w:tabs>
        <w:ind w:left="720" w:hanging="360"/>
      </w:pPr>
      <w:rPr>
        <w:rFonts w:ascii="Arial" w:hAnsi="Arial" w:hint="default"/>
      </w:rPr>
    </w:lvl>
    <w:lvl w:ilvl="1" w:tplc="1CEE1864" w:tentative="1">
      <w:start w:val="1"/>
      <w:numFmt w:val="bullet"/>
      <w:lvlText w:val="•"/>
      <w:lvlJc w:val="left"/>
      <w:pPr>
        <w:tabs>
          <w:tab w:val="num" w:pos="1440"/>
        </w:tabs>
        <w:ind w:left="1440" w:hanging="360"/>
      </w:pPr>
      <w:rPr>
        <w:rFonts w:ascii="Arial" w:hAnsi="Arial" w:hint="default"/>
      </w:rPr>
    </w:lvl>
    <w:lvl w:ilvl="2" w:tplc="0552922C" w:tentative="1">
      <w:start w:val="1"/>
      <w:numFmt w:val="bullet"/>
      <w:lvlText w:val="•"/>
      <w:lvlJc w:val="left"/>
      <w:pPr>
        <w:tabs>
          <w:tab w:val="num" w:pos="2160"/>
        </w:tabs>
        <w:ind w:left="2160" w:hanging="360"/>
      </w:pPr>
      <w:rPr>
        <w:rFonts w:ascii="Arial" w:hAnsi="Arial" w:hint="default"/>
      </w:rPr>
    </w:lvl>
    <w:lvl w:ilvl="3" w:tplc="1CA07B3A" w:tentative="1">
      <w:start w:val="1"/>
      <w:numFmt w:val="bullet"/>
      <w:lvlText w:val="•"/>
      <w:lvlJc w:val="left"/>
      <w:pPr>
        <w:tabs>
          <w:tab w:val="num" w:pos="2880"/>
        </w:tabs>
        <w:ind w:left="2880" w:hanging="360"/>
      </w:pPr>
      <w:rPr>
        <w:rFonts w:ascii="Arial" w:hAnsi="Arial" w:hint="default"/>
      </w:rPr>
    </w:lvl>
    <w:lvl w:ilvl="4" w:tplc="F4040392" w:tentative="1">
      <w:start w:val="1"/>
      <w:numFmt w:val="bullet"/>
      <w:lvlText w:val="•"/>
      <w:lvlJc w:val="left"/>
      <w:pPr>
        <w:tabs>
          <w:tab w:val="num" w:pos="3600"/>
        </w:tabs>
        <w:ind w:left="3600" w:hanging="360"/>
      </w:pPr>
      <w:rPr>
        <w:rFonts w:ascii="Arial" w:hAnsi="Arial" w:hint="default"/>
      </w:rPr>
    </w:lvl>
    <w:lvl w:ilvl="5" w:tplc="785A89C2" w:tentative="1">
      <w:start w:val="1"/>
      <w:numFmt w:val="bullet"/>
      <w:lvlText w:val="•"/>
      <w:lvlJc w:val="left"/>
      <w:pPr>
        <w:tabs>
          <w:tab w:val="num" w:pos="4320"/>
        </w:tabs>
        <w:ind w:left="4320" w:hanging="360"/>
      </w:pPr>
      <w:rPr>
        <w:rFonts w:ascii="Arial" w:hAnsi="Arial" w:hint="default"/>
      </w:rPr>
    </w:lvl>
    <w:lvl w:ilvl="6" w:tplc="57C225C4" w:tentative="1">
      <w:start w:val="1"/>
      <w:numFmt w:val="bullet"/>
      <w:lvlText w:val="•"/>
      <w:lvlJc w:val="left"/>
      <w:pPr>
        <w:tabs>
          <w:tab w:val="num" w:pos="5040"/>
        </w:tabs>
        <w:ind w:left="5040" w:hanging="360"/>
      </w:pPr>
      <w:rPr>
        <w:rFonts w:ascii="Arial" w:hAnsi="Arial" w:hint="default"/>
      </w:rPr>
    </w:lvl>
    <w:lvl w:ilvl="7" w:tplc="139C8BAC" w:tentative="1">
      <w:start w:val="1"/>
      <w:numFmt w:val="bullet"/>
      <w:lvlText w:val="•"/>
      <w:lvlJc w:val="left"/>
      <w:pPr>
        <w:tabs>
          <w:tab w:val="num" w:pos="5760"/>
        </w:tabs>
        <w:ind w:left="5760" w:hanging="360"/>
      </w:pPr>
      <w:rPr>
        <w:rFonts w:ascii="Arial" w:hAnsi="Arial" w:hint="default"/>
      </w:rPr>
    </w:lvl>
    <w:lvl w:ilvl="8" w:tplc="CC86D992" w:tentative="1">
      <w:start w:val="1"/>
      <w:numFmt w:val="bullet"/>
      <w:lvlText w:val="•"/>
      <w:lvlJc w:val="left"/>
      <w:pPr>
        <w:tabs>
          <w:tab w:val="num" w:pos="6480"/>
        </w:tabs>
        <w:ind w:left="6480" w:hanging="360"/>
      </w:pPr>
      <w:rPr>
        <w:rFonts w:ascii="Arial" w:hAnsi="Arial" w:hint="default"/>
      </w:rPr>
    </w:lvl>
  </w:abstractNum>
  <w:abstractNum w:abstractNumId="9">
    <w:nsid w:val="7C506817"/>
    <w:multiLevelType w:val="hybridMultilevel"/>
    <w:tmpl w:val="2B188742"/>
    <w:lvl w:ilvl="0" w:tplc="5A9697C8">
      <w:start w:val="1"/>
      <w:numFmt w:val="decimal"/>
      <w:lvlText w:val="%1."/>
      <w:lvlJc w:val="left"/>
      <w:pPr>
        <w:tabs>
          <w:tab w:val="num" w:pos="720"/>
        </w:tabs>
        <w:ind w:left="720" w:hanging="360"/>
      </w:pPr>
    </w:lvl>
    <w:lvl w:ilvl="1" w:tplc="6F5C828E" w:tentative="1">
      <w:start w:val="1"/>
      <w:numFmt w:val="decimal"/>
      <w:lvlText w:val="%2."/>
      <w:lvlJc w:val="left"/>
      <w:pPr>
        <w:tabs>
          <w:tab w:val="num" w:pos="1440"/>
        </w:tabs>
        <w:ind w:left="1440" w:hanging="360"/>
      </w:pPr>
    </w:lvl>
    <w:lvl w:ilvl="2" w:tplc="01961994" w:tentative="1">
      <w:start w:val="1"/>
      <w:numFmt w:val="decimal"/>
      <w:lvlText w:val="%3."/>
      <w:lvlJc w:val="left"/>
      <w:pPr>
        <w:tabs>
          <w:tab w:val="num" w:pos="2160"/>
        </w:tabs>
        <w:ind w:left="2160" w:hanging="360"/>
      </w:pPr>
    </w:lvl>
    <w:lvl w:ilvl="3" w:tplc="BE2E5A7C" w:tentative="1">
      <w:start w:val="1"/>
      <w:numFmt w:val="decimal"/>
      <w:lvlText w:val="%4."/>
      <w:lvlJc w:val="left"/>
      <w:pPr>
        <w:tabs>
          <w:tab w:val="num" w:pos="2880"/>
        </w:tabs>
        <w:ind w:left="2880" w:hanging="360"/>
      </w:pPr>
    </w:lvl>
    <w:lvl w:ilvl="4" w:tplc="BCD012F8" w:tentative="1">
      <w:start w:val="1"/>
      <w:numFmt w:val="decimal"/>
      <w:lvlText w:val="%5."/>
      <w:lvlJc w:val="left"/>
      <w:pPr>
        <w:tabs>
          <w:tab w:val="num" w:pos="3600"/>
        </w:tabs>
        <w:ind w:left="3600" w:hanging="360"/>
      </w:pPr>
    </w:lvl>
    <w:lvl w:ilvl="5" w:tplc="3C8405E0" w:tentative="1">
      <w:start w:val="1"/>
      <w:numFmt w:val="decimal"/>
      <w:lvlText w:val="%6."/>
      <w:lvlJc w:val="left"/>
      <w:pPr>
        <w:tabs>
          <w:tab w:val="num" w:pos="4320"/>
        </w:tabs>
        <w:ind w:left="4320" w:hanging="360"/>
      </w:pPr>
    </w:lvl>
    <w:lvl w:ilvl="6" w:tplc="9E92DF4C" w:tentative="1">
      <w:start w:val="1"/>
      <w:numFmt w:val="decimal"/>
      <w:lvlText w:val="%7."/>
      <w:lvlJc w:val="left"/>
      <w:pPr>
        <w:tabs>
          <w:tab w:val="num" w:pos="5040"/>
        </w:tabs>
        <w:ind w:left="5040" w:hanging="360"/>
      </w:pPr>
    </w:lvl>
    <w:lvl w:ilvl="7" w:tplc="100CE208" w:tentative="1">
      <w:start w:val="1"/>
      <w:numFmt w:val="decimal"/>
      <w:lvlText w:val="%8."/>
      <w:lvlJc w:val="left"/>
      <w:pPr>
        <w:tabs>
          <w:tab w:val="num" w:pos="5760"/>
        </w:tabs>
        <w:ind w:left="5760" w:hanging="360"/>
      </w:pPr>
    </w:lvl>
    <w:lvl w:ilvl="8" w:tplc="DAC4127C" w:tentative="1">
      <w:start w:val="1"/>
      <w:numFmt w:val="decimal"/>
      <w:lvlText w:val="%9."/>
      <w:lvlJc w:val="left"/>
      <w:pPr>
        <w:tabs>
          <w:tab w:val="num" w:pos="6480"/>
        </w:tabs>
        <w:ind w:left="6480" w:hanging="360"/>
      </w:pPr>
    </w:lvl>
  </w:abstractNum>
  <w:num w:numId="1">
    <w:abstractNumId w:val="3"/>
  </w:num>
  <w:num w:numId="2">
    <w:abstractNumId w:val="9"/>
  </w:num>
  <w:num w:numId="3">
    <w:abstractNumId w:val="5"/>
  </w:num>
  <w:num w:numId="4">
    <w:abstractNumId w:val="7"/>
  </w:num>
  <w:num w:numId="5">
    <w:abstractNumId w:val="8"/>
  </w:num>
  <w:num w:numId="6">
    <w:abstractNumId w:val="1"/>
  </w:num>
  <w:num w:numId="7">
    <w:abstractNumId w:val="0"/>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EB"/>
    <w:rsid w:val="000978E7"/>
    <w:rsid w:val="000A4806"/>
    <w:rsid w:val="000F536B"/>
    <w:rsid w:val="001A0725"/>
    <w:rsid w:val="001A18E6"/>
    <w:rsid w:val="00275DC5"/>
    <w:rsid w:val="002F73FE"/>
    <w:rsid w:val="00317DCC"/>
    <w:rsid w:val="0034445E"/>
    <w:rsid w:val="003557DA"/>
    <w:rsid w:val="003B1FFB"/>
    <w:rsid w:val="004A5900"/>
    <w:rsid w:val="004B4164"/>
    <w:rsid w:val="004E526E"/>
    <w:rsid w:val="005068DB"/>
    <w:rsid w:val="005100B5"/>
    <w:rsid w:val="005672B9"/>
    <w:rsid w:val="006110EB"/>
    <w:rsid w:val="00625C8F"/>
    <w:rsid w:val="006C51C9"/>
    <w:rsid w:val="00705AE6"/>
    <w:rsid w:val="00731594"/>
    <w:rsid w:val="0075148E"/>
    <w:rsid w:val="0078110B"/>
    <w:rsid w:val="00781956"/>
    <w:rsid w:val="00791394"/>
    <w:rsid w:val="007C1C7E"/>
    <w:rsid w:val="00812ADC"/>
    <w:rsid w:val="00882016"/>
    <w:rsid w:val="008B4E8C"/>
    <w:rsid w:val="008C4ED2"/>
    <w:rsid w:val="0095632A"/>
    <w:rsid w:val="009731DF"/>
    <w:rsid w:val="009B53B6"/>
    <w:rsid w:val="00A915ED"/>
    <w:rsid w:val="00AC3A22"/>
    <w:rsid w:val="00AD0BD3"/>
    <w:rsid w:val="00B234A5"/>
    <w:rsid w:val="00BC77C9"/>
    <w:rsid w:val="00C151AD"/>
    <w:rsid w:val="00C267BD"/>
    <w:rsid w:val="00C60787"/>
    <w:rsid w:val="00C82F4A"/>
    <w:rsid w:val="00C91686"/>
    <w:rsid w:val="00CE73DF"/>
    <w:rsid w:val="00D43ADB"/>
    <w:rsid w:val="00D5594A"/>
    <w:rsid w:val="00D94EE1"/>
    <w:rsid w:val="00DA14F2"/>
    <w:rsid w:val="00E84722"/>
    <w:rsid w:val="00E85EF1"/>
    <w:rsid w:val="00EB35E9"/>
    <w:rsid w:val="00EC6F04"/>
    <w:rsid w:val="00EE1E9A"/>
    <w:rsid w:val="00EE4536"/>
    <w:rsid w:val="00F32CF9"/>
    <w:rsid w:val="00F332EE"/>
    <w:rsid w:val="00F8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7A583-A456-471E-B748-586FCF71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2EE"/>
    <w:pPr>
      <w:ind w:left="720"/>
      <w:contextualSpacing/>
    </w:pPr>
  </w:style>
  <w:style w:type="paragraph" w:styleId="NormalWeb">
    <w:name w:val="Normal (Web)"/>
    <w:basedOn w:val="Normal"/>
    <w:uiPriority w:val="99"/>
    <w:unhideWhenUsed/>
    <w:rsid w:val="006C51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97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21285">
      <w:bodyDiv w:val="1"/>
      <w:marLeft w:val="0"/>
      <w:marRight w:val="0"/>
      <w:marTop w:val="0"/>
      <w:marBottom w:val="0"/>
      <w:divBdr>
        <w:top w:val="none" w:sz="0" w:space="0" w:color="auto"/>
        <w:left w:val="none" w:sz="0" w:space="0" w:color="auto"/>
        <w:bottom w:val="none" w:sz="0" w:space="0" w:color="auto"/>
        <w:right w:val="none" w:sz="0" w:space="0" w:color="auto"/>
      </w:divBdr>
    </w:div>
    <w:div w:id="439841588">
      <w:bodyDiv w:val="1"/>
      <w:marLeft w:val="0"/>
      <w:marRight w:val="0"/>
      <w:marTop w:val="0"/>
      <w:marBottom w:val="0"/>
      <w:divBdr>
        <w:top w:val="none" w:sz="0" w:space="0" w:color="auto"/>
        <w:left w:val="none" w:sz="0" w:space="0" w:color="auto"/>
        <w:bottom w:val="none" w:sz="0" w:space="0" w:color="auto"/>
        <w:right w:val="none" w:sz="0" w:space="0" w:color="auto"/>
      </w:divBdr>
      <w:divsChild>
        <w:div w:id="1612395429">
          <w:marLeft w:val="360"/>
          <w:marRight w:val="0"/>
          <w:marTop w:val="0"/>
          <w:marBottom w:val="0"/>
          <w:divBdr>
            <w:top w:val="none" w:sz="0" w:space="0" w:color="auto"/>
            <w:left w:val="none" w:sz="0" w:space="0" w:color="auto"/>
            <w:bottom w:val="none" w:sz="0" w:space="0" w:color="auto"/>
            <w:right w:val="none" w:sz="0" w:space="0" w:color="auto"/>
          </w:divBdr>
        </w:div>
        <w:div w:id="151725933">
          <w:marLeft w:val="360"/>
          <w:marRight w:val="0"/>
          <w:marTop w:val="0"/>
          <w:marBottom w:val="0"/>
          <w:divBdr>
            <w:top w:val="none" w:sz="0" w:space="0" w:color="auto"/>
            <w:left w:val="none" w:sz="0" w:space="0" w:color="auto"/>
            <w:bottom w:val="none" w:sz="0" w:space="0" w:color="auto"/>
            <w:right w:val="none" w:sz="0" w:space="0" w:color="auto"/>
          </w:divBdr>
        </w:div>
      </w:divsChild>
    </w:div>
    <w:div w:id="546338555">
      <w:bodyDiv w:val="1"/>
      <w:marLeft w:val="0"/>
      <w:marRight w:val="0"/>
      <w:marTop w:val="0"/>
      <w:marBottom w:val="0"/>
      <w:divBdr>
        <w:top w:val="none" w:sz="0" w:space="0" w:color="auto"/>
        <w:left w:val="none" w:sz="0" w:space="0" w:color="auto"/>
        <w:bottom w:val="none" w:sz="0" w:space="0" w:color="auto"/>
        <w:right w:val="none" w:sz="0" w:space="0" w:color="auto"/>
      </w:divBdr>
      <w:divsChild>
        <w:div w:id="337316630">
          <w:marLeft w:val="360"/>
          <w:marRight w:val="0"/>
          <w:marTop w:val="0"/>
          <w:marBottom w:val="0"/>
          <w:divBdr>
            <w:top w:val="none" w:sz="0" w:space="0" w:color="auto"/>
            <w:left w:val="none" w:sz="0" w:space="0" w:color="auto"/>
            <w:bottom w:val="none" w:sz="0" w:space="0" w:color="auto"/>
            <w:right w:val="none" w:sz="0" w:space="0" w:color="auto"/>
          </w:divBdr>
        </w:div>
        <w:div w:id="1762219191">
          <w:marLeft w:val="360"/>
          <w:marRight w:val="0"/>
          <w:marTop w:val="0"/>
          <w:marBottom w:val="0"/>
          <w:divBdr>
            <w:top w:val="none" w:sz="0" w:space="0" w:color="auto"/>
            <w:left w:val="none" w:sz="0" w:space="0" w:color="auto"/>
            <w:bottom w:val="none" w:sz="0" w:space="0" w:color="auto"/>
            <w:right w:val="none" w:sz="0" w:space="0" w:color="auto"/>
          </w:divBdr>
        </w:div>
      </w:divsChild>
    </w:div>
    <w:div w:id="649795844">
      <w:bodyDiv w:val="1"/>
      <w:marLeft w:val="0"/>
      <w:marRight w:val="0"/>
      <w:marTop w:val="0"/>
      <w:marBottom w:val="0"/>
      <w:divBdr>
        <w:top w:val="none" w:sz="0" w:space="0" w:color="auto"/>
        <w:left w:val="none" w:sz="0" w:space="0" w:color="auto"/>
        <w:bottom w:val="none" w:sz="0" w:space="0" w:color="auto"/>
        <w:right w:val="none" w:sz="0" w:space="0" w:color="auto"/>
      </w:divBdr>
    </w:div>
    <w:div w:id="777212779">
      <w:bodyDiv w:val="1"/>
      <w:marLeft w:val="0"/>
      <w:marRight w:val="0"/>
      <w:marTop w:val="0"/>
      <w:marBottom w:val="0"/>
      <w:divBdr>
        <w:top w:val="none" w:sz="0" w:space="0" w:color="auto"/>
        <w:left w:val="none" w:sz="0" w:space="0" w:color="auto"/>
        <w:bottom w:val="none" w:sz="0" w:space="0" w:color="auto"/>
        <w:right w:val="none" w:sz="0" w:space="0" w:color="auto"/>
      </w:divBdr>
    </w:div>
    <w:div w:id="823738014">
      <w:bodyDiv w:val="1"/>
      <w:marLeft w:val="0"/>
      <w:marRight w:val="0"/>
      <w:marTop w:val="0"/>
      <w:marBottom w:val="0"/>
      <w:divBdr>
        <w:top w:val="none" w:sz="0" w:space="0" w:color="auto"/>
        <w:left w:val="none" w:sz="0" w:space="0" w:color="auto"/>
        <w:bottom w:val="none" w:sz="0" w:space="0" w:color="auto"/>
        <w:right w:val="none" w:sz="0" w:space="0" w:color="auto"/>
      </w:divBdr>
      <w:divsChild>
        <w:div w:id="1816600976">
          <w:marLeft w:val="274"/>
          <w:marRight w:val="0"/>
          <w:marTop w:val="0"/>
          <w:marBottom w:val="0"/>
          <w:divBdr>
            <w:top w:val="none" w:sz="0" w:space="0" w:color="auto"/>
            <w:left w:val="none" w:sz="0" w:space="0" w:color="auto"/>
            <w:bottom w:val="none" w:sz="0" w:space="0" w:color="auto"/>
            <w:right w:val="none" w:sz="0" w:space="0" w:color="auto"/>
          </w:divBdr>
        </w:div>
        <w:div w:id="1724327863">
          <w:marLeft w:val="274"/>
          <w:marRight w:val="0"/>
          <w:marTop w:val="0"/>
          <w:marBottom w:val="0"/>
          <w:divBdr>
            <w:top w:val="none" w:sz="0" w:space="0" w:color="auto"/>
            <w:left w:val="none" w:sz="0" w:space="0" w:color="auto"/>
            <w:bottom w:val="none" w:sz="0" w:space="0" w:color="auto"/>
            <w:right w:val="none" w:sz="0" w:space="0" w:color="auto"/>
          </w:divBdr>
        </w:div>
        <w:div w:id="743837754">
          <w:marLeft w:val="274"/>
          <w:marRight w:val="0"/>
          <w:marTop w:val="0"/>
          <w:marBottom w:val="0"/>
          <w:divBdr>
            <w:top w:val="none" w:sz="0" w:space="0" w:color="auto"/>
            <w:left w:val="none" w:sz="0" w:space="0" w:color="auto"/>
            <w:bottom w:val="none" w:sz="0" w:space="0" w:color="auto"/>
            <w:right w:val="none" w:sz="0" w:space="0" w:color="auto"/>
          </w:divBdr>
        </w:div>
        <w:div w:id="476647556">
          <w:marLeft w:val="274"/>
          <w:marRight w:val="0"/>
          <w:marTop w:val="0"/>
          <w:marBottom w:val="0"/>
          <w:divBdr>
            <w:top w:val="none" w:sz="0" w:space="0" w:color="auto"/>
            <w:left w:val="none" w:sz="0" w:space="0" w:color="auto"/>
            <w:bottom w:val="none" w:sz="0" w:space="0" w:color="auto"/>
            <w:right w:val="none" w:sz="0" w:space="0" w:color="auto"/>
          </w:divBdr>
        </w:div>
        <w:div w:id="658577455">
          <w:marLeft w:val="274"/>
          <w:marRight w:val="0"/>
          <w:marTop w:val="0"/>
          <w:marBottom w:val="0"/>
          <w:divBdr>
            <w:top w:val="none" w:sz="0" w:space="0" w:color="auto"/>
            <w:left w:val="none" w:sz="0" w:space="0" w:color="auto"/>
            <w:bottom w:val="none" w:sz="0" w:space="0" w:color="auto"/>
            <w:right w:val="none" w:sz="0" w:space="0" w:color="auto"/>
          </w:divBdr>
        </w:div>
        <w:div w:id="1560282701">
          <w:marLeft w:val="274"/>
          <w:marRight w:val="0"/>
          <w:marTop w:val="0"/>
          <w:marBottom w:val="0"/>
          <w:divBdr>
            <w:top w:val="none" w:sz="0" w:space="0" w:color="auto"/>
            <w:left w:val="none" w:sz="0" w:space="0" w:color="auto"/>
            <w:bottom w:val="none" w:sz="0" w:space="0" w:color="auto"/>
            <w:right w:val="none" w:sz="0" w:space="0" w:color="auto"/>
          </w:divBdr>
        </w:div>
      </w:divsChild>
    </w:div>
    <w:div w:id="951863774">
      <w:bodyDiv w:val="1"/>
      <w:marLeft w:val="0"/>
      <w:marRight w:val="0"/>
      <w:marTop w:val="0"/>
      <w:marBottom w:val="0"/>
      <w:divBdr>
        <w:top w:val="none" w:sz="0" w:space="0" w:color="auto"/>
        <w:left w:val="none" w:sz="0" w:space="0" w:color="auto"/>
        <w:bottom w:val="none" w:sz="0" w:space="0" w:color="auto"/>
        <w:right w:val="none" w:sz="0" w:space="0" w:color="auto"/>
      </w:divBdr>
    </w:div>
    <w:div w:id="988485216">
      <w:bodyDiv w:val="1"/>
      <w:marLeft w:val="0"/>
      <w:marRight w:val="0"/>
      <w:marTop w:val="0"/>
      <w:marBottom w:val="0"/>
      <w:divBdr>
        <w:top w:val="none" w:sz="0" w:space="0" w:color="auto"/>
        <w:left w:val="none" w:sz="0" w:space="0" w:color="auto"/>
        <w:bottom w:val="none" w:sz="0" w:space="0" w:color="auto"/>
        <w:right w:val="none" w:sz="0" w:space="0" w:color="auto"/>
      </w:divBdr>
    </w:div>
    <w:div w:id="1222181770">
      <w:bodyDiv w:val="1"/>
      <w:marLeft w:val="0"/>
      <w:marRight w:val="0"/>
      <w:marTop w:val="0"/>
      <w:marBottom w:val="0"/>
      <w:divBdr>
        <w:top w:val="none" w:sz="0" w:space="0" w:color="auto"/>
        <w:left w:val="none" w:sz="0" w:space="0" w:color="auto"/>
        <w:bottom w:val="none" w:sz="0" w:space="0" w:color="auto"/>
        <w:right w:val="none" w:sz="0" w:space="0" w:color="auto"/>
      </w:divBdr>
    </w:div>
    <w:div w:id="1270351551">
      <w:bodyDiv w:val="1"/>
      <w:marLeft w:val="0"/>
      <w:marRight w:val="0"/>
      <w:marTop w:val="0"/>
      <w:marBottom w:val="0"/>
      <w:divBdr>
        <w:top w:val="none" w:sz="0" w:space="0" w:color="auto"/>
        <w:left w:val="none" w:sz="0" w:space="0" w:color="auto"/>
        <w:bottom w:val="none" w:sz="0" w:space="0" w:color="auto"/>
        <w:right w:val="none" w:sz="0" w:space="0" w:color="auto"/>
      </w:divBdr>
      <w:divsChild>
        <w:div w:id="1897542935">
          <w:marLeft w:val="274"/>
          <w:marRight w:val="0"/>
          <w:marTop w:val="0"/>
          <w:marBottom w:val="0"/>
          <w:divBdr>
            <w:top w:val="none" w:sz="0" w:space="0" w:color="auto"/>
            <w:left w:val="none" w:sz="0" w:space="0" w:color="auto"/>
            <w:bottom w:val="none" w:sz="0" w:space="0" w:color="auto"/>
            <w:right w:val="none" w:sz="0" w:space="0" w:color="auto"/>
          </w:divBdr>
        </w:div>
        <w:div w:id="1699816612">
          <w:marLeft w:val="274"/>
          <w:marRight w:val="0"/>
          <w:marTop w:val="0"/>
          <w:marBottom w:val="0"/>
          <w:divBdr>
            <w:top w:val="none" w:sz="0" w:space="0" w:color="auto"/>
            <w:left w:val="none" w:sz="0" w:space="0" w:color="auto"/>
            <w:bottom w:val="none" w:sz="0" w:space="0" w:color="auto"/>
            <w:right w:val="none" w:sz="0" w:space="0" w:color="auto"/>
          </w:divBdr>
        </w:div>
        <w:div w:id="457257146">
          <w:marLeft w:val="274"/>
          <w:marRight w:val="0"/>
          <w:marTop w:val="0"/>
          <w:marBottom w:val="0"/>
          <w:divBdr>
            <w:top w:val="none" w:sz="0" w:space="0" w:color="auto"/>
            <w:left w:val="none" w:sz="0" w:space="0" w:color="auto"/>
            <w:bottom w:val="none" w:sz="0" w:space="0" w:color="auto"/>
            <w:right w:val="none" w:sz="0" w:space="0" w:color="auto"/>
          </w:divBdr>
        </w:div>
        <w:div w:id="842209199">
          <w:marLeft w:val="274"/>
          <w:marRight w:val="0"/>
          <w:marTop w:val="0"/>
          <w:marBottom w:val="0"/>
          <w:divBdr>
            <w:top w:val="none" w:sz="0" w:space="0" w:color="auto"/>
            <w:left w:val="none" w:sz="0" w:space="0" w:color="auto"/>
            <w:bottom w:val="none" w:sz="0" w:space="0" w:color="auto"/>
            <w:right w:val="none" w:sz="0" w:space="0" w:color="auto"/>
          </w:divBdr>
        </w:div>
        <w:div w:id="346832923">
          <w:marLeft w:val="274"/>
          <w:marRight w:val="0"/>
          <w:marTop w:val="0"/>
          <w:marBottom w:val="0"/>
          <w:divBdr>
            <w:top w:val="none" w:sz="0" w:space="0" w:color="auto"/>
            <w:left w:val="none" w:sz="0" w:space="0" w:color="auto"/>
            <w:bottom w:val="none" w:sz="0" w:space="0" w:color="auto"/>
            <w:right w:val="none" w:sz="0" w:space="0" w:color="auto"/>
          </w:divBdr>
        </w:div>
        <w:div w:id="1770661272">
          <w:marLeft w:val="274"/>
          <w:marRight w:val="0"/>
          <w:marTop w:val="0"/>
          <w:marBottom w:val="0"/>
          <w:divBdr>
            <w:top w:val="none" w:sz="0" w:space="0" w:color="auto"/>
            <w:left w:val="none" w:sz="0" w:space="0" w:color="auto"/>
            <w:bottom w:val="none" w:sz="0" w:space="0" w:color="auto"/>
            <w:right w:val="none" w:sz="0" w:space="0" w:color="auto"/>
          </w:divBdr>
        </w:div>
      </w:divsChild>
    </w:div>
    <w:div w:id="1527283457">
      <w:bodyDiv w:val="1"/>
      <w:marLeft w:val="0"/>
      <w:marRight w:val="0"/>
      <w:marTop w:val="0"/>
      <w:marBottom w:val="0"/>
      <w:divBdr>
        <w:top w:val="none" w:sz="0" w:space="0" w:color="auto"/>
        <w:left w:val="none" w:sz="0" w:space="0" w:color="auto"/>
        <w:bottom w:val="none" w:sz="0" w:space="0" w:color="auto"/>
        <w:right w:val="none" w:sz="0" w:space="0" w:color="auto"/>
      </w:divBdr>
      <w:divsChild>
        <w:div w:id="1855530125">
          <w:marLeft w:val="360"/>
          <w:marRight w:val="0"/>
          <w:marTop w:val="0"/>
          <w:marBottom w:val="0"/>
          <w:divBdr>
            <w:top w:val="none" w:sz="0" w:space="0" w:color="auto"/>
            <w:left w:val="none" w:sz="0" w:space="0" w:color="auto"/>
            <w:bottom w:val="none" w:sz="0" w:space="0" w:color="auto"/>
            <w:right w:val="none" w:sz="0" w:space="0" w:color="auto"/>
          </w:divBdr>
        </w:div>
        <w:div w:id="1495140812">
          <w:marLeft w:val="360"/>
          <w:marRight w:val="0"/>
          <w:marTop w:val="0"/>
          <w:marBottom w:val="0"/>
          <w:divBdr>
            <w:top w:val="none" w:sz="0" w:space="0" w:color="auto"/>
            <w:left w:val="none" w:sz="0" w:space="0" w:color="auto"/>
            <w:bottom w:val="none" w:sz="0" w:space="0" w:color="auto"/>
            <w:right w:val="none" w:sz="0" w:space="0" w:color="auto"/>
          </w:divBdr>
        </w:div>
      </w:divsChild>
    </w:div>
    <w:div w:id="1579703293">
      <w:bodyDiv w:val="1"/>
      <w:marLeft w:val="0"/>
      <w:marRight w:val="0"/>
      <w:marTop w:val="0"/>
      <w:marBottom w:val="0"/>
      <w:divBdr>
        <w:top w:val="none" w:sz="0" w:space="0" w:color="auto"/>
        <w:left w:val="none" w:sz="0" w:space="0" w:color="auto"/>
        <w:bottom w:val="none" w:sz="0" w:space="0" w:color="auto"/>
        <w:right w:val="none" w:sz="0" w:space="0" w:color="auto"/>
      </w:divBdr>
      <w:divsChild>
        <w:div w:id="881747872">
          <w:marLeft w:val="360"/>
          <w:marRight w:val="0"/>
          <w:marTop w:val="0"/>
          <w:marBottom w:val="0"/>
          <w:divBdr>
            <w:top w:val="none" w:sz="0" w:space="0" w:color="auto"/>
            <w:left w:val="none" w:sz="0" w:space="0" w:color="auto"/>
            <w:bottom w:val="none" w:sz="0" w:space="0" w:color="auto"/>
            <w:right w:val="none" w:sz="0" w:space="0" w:color="auto"/>
          </w:divBdr>
        </w:div>
        <w:div w:id="171920235">
          <w:marLeft w:val="360"/>
          <w:marRight w:val="0"/>
          <w:marTop w:val="0"/>
          <w:marBottom w:val="0"/>
          <w:divBdr>
            <w:top w:val="none" w:sz="0" w:space="0" w:color="auto"/>
            <w:left w:val="none" w:sz="0" w:space="0" w:color="auto"/>
            <w:bottom w:val="none" w:sz="0" w:space="0" w:color="auto"/>
            <w:right w:val="none" w:sz="0" w:space="0" w:color="auto"/>
          </w:divBdr>
        </w:div>
      </w:divsChild>
    </w:div>
    <w:div w:id="16597304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Williams</dc:creator>
  <cp:keywords/>
  <dc:description/>
  <cp:lastModifiedBy>Matthew Williams</cp:lastModifiedBy>
  <cp:revision>4</cp:revision>
  <cp:lastPrinted>2017-12-01T15:11:00Z</cp:lastPrinted>
  <dcterms:created xsi:type="dcterms:W3CDTF">2017-12-08T10:17:00Z</dcterms:created>
  <dcterms:modified xsi:type="dcterms:W3CDTF">2017-12-08T10:26:00Z</dcterms:modified>
</cp:coreProperties>
</file>